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B3737" w14:textId="77777777" w:rsidR="00E06E93" w:rsidRDefault="00000000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SECTION 1: Identification of the substance/mixture and of the company/undertaking</w:t>
      </w:r>
      <w:r w:rsidR="00335FDF">
        <w:rPr>
          <w:rFonts w:ascii="Times New Roman" w:hAnsi="Times New Roman" w:cs="Times New Roman"/>
          <w:b/>
          <w:sz w:val="22"/>
          <w:szCs w:val="24"/>
        </w:rPr>
        <w:pict w14:anchorId="49DB7D04">
          <v:rect id="_x0000_s2065" alt="" style="position:absolute;left:0;text-align:left;margin-left:-.75pt;margin-top:19.65pt;width:412.5pt;height:17.25pt;z-index:-251654144;mso-wrap-edited:f;mso-width-percent:0;mso-height-percent:0;mso-position-horizontal-relative:text;mso-position-vertical-relative:text;mso-width-percent:0;mso-height-percent:0;mso-width-relative:page;mso-height-relative:page" fillcolor="#bfbfbf"/>
        </w:pict>
      </w:r>
    </w:p>
    <w:p w14:paraId="1FE206AF" w14:textId="77777777" w:rsidR="00E06E93" w:rsidRDefault="00000000">
      <w:pPr>
        <w:tabs>
          <w:tab w:val="left" w:pos="640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1.1 Product identifier</w:t>
      </w: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ab/>
      </w:r>
    </w:p>
    <w:p w14:paraId="3D2728EA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name: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RT QC Reagent</w:t>
      </w:r>
    </w:p>
    <w:p w14:paraId="22595B79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Product number: 1000035168</w:t>
      </w:r>
    </w:p>
    <w:p w14:paraId="5916E8DA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1.2 Relevant identified uses of the substance or mixture and uses advised against</w:t>
      </w:r>
    </w:p>
    <w:p w14:paraId="5EEFE05D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Recommended restrictions: For research use only</w:t>
      </w:r>
    </w:p>
    <w:p w14:paraId="337F4294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1.3 Details of the supplier of the safety data sheet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728"/>
      </w:tblGrid>
      <w:tr w:rsidR="00E06E93" w14:paraId="49525F3F" w14:textId="77777777">
        <w:tc>
          <w:tcPr>
            <w:tcW w:w="3794" w:type="dxa"/>
          </w:tcPr>
          <w:p w14:paraId="3429E5BB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Company</w:t>
            </w:r>
          </w:p>
        </w:tc>
        <w:tc>
          <w:tcPr>
            <w:tcW w:w="4728" w:type="dxa"/>
          </w:tcPr>
          <w:p w14:paraId="465F1917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STOmics Tech Co., Ltd.</w:t>
            </w:r>
          </w:p>
        </w:tc>
      </w:tr>
      <w:tr w:rsidR="00E06E93" w14:paraId="3F2E0C61" w14:textId="77777777">
        <w:tc>
          <w:tcPr>
            <w:tcW w:w="3794" w:type="dxa"/>
          </w:tcPr>
          <w:p w14:paraId="781CD032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Address</w:t>
            </w:r>
          </w:p>
        </w:tc>
        <w:tc>
          <w:tcPr>
            <w:tcW w:w="4728" w:type="dxa"/>
          </w:tcPr>
          <w:p w14:paraId="046C05FA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t>No. 9 Yunhua Road, Yantian District, Shenzhen, Guangdong Province, P.R.China</w:t>
            </w:r>
          </w:p>
        </w:tc>
      </w:tr>
    </w:tbl>
    <w:p w14:paraId="649DC6CB" w14:textId="77777777" w:rsidR="00E06E93" w:rsidRDefault="00000000">
      <w:pPr>
        <w:widowControl/>
        <w:jc w:val="lef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br w:type="page"/>
      </w:r>
    </w:p>
    <w:p w14:paraId="13E0469F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lastRenderedPageBreak/>
        <w:pict w14:anchorId="37BF7109">
          <v:rect id="_x0000_s2064" alt="" style="position:absolute;left:0;text-align:left;margin-left:-3.75pt;margin-top:3.55pt;width:412.5pt;height:17.25pt;z-index:-25165312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sz w:val="22"/>
          <w:szCs w:val="24"/>
        </w:rPr>
        <w:t>SECTION 2: Hazards identification</w:t>
      </w:r>
    </w:p>
    <w:p w14:paraId="1E01F251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2.1 Classification of the substance or mixture</w:t>
      </w:r>
    </w:p>
    <w:p w14:paraId="4BB9DBE0" w14:textId="77777777" w:rsidR="00E06E93" w:rsidRDefault="00000000">
      <w:pPr>
        <w:spacing w:before="100" w:beforeAutospacing="1" w:after="100" w:afterAutospacing="1" w:line="240" w:lineRule="atLeast"/>
        <w:ind w:firstLineChars="150" w:firstLine="306"/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b/>
          <w:bCs/>
          <w:color w:val="000000"/>
          <w:kern w:val="0"/>
          <w:sz w:val="20"/>
          <w:szCs w:val="20"/>
        </w:rPr>
        <w:t>Classification according to Regulation (EC) No 1272/2008 (CLP)</w:t>
      </w:r>
    </w:p>
    <w:tbl>
      <w:tblPr>
        <w:tblW w:w="99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6"/>
        <w:gridCol w:w="6232"/>
      </w:tblGrid>
      <w:tr w:rsidR="00E06E93" w14:paraId="6538411B" w14:textId="77777777">
        <w:tc>
          <w:tcPr>
            <w:tcW w:w="1858" w:type="pct"/>
            <w:vAlign w:val="center"/>
          </w:tcPr>
          <w:p w14:paraId="34350109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4;H302</w:t>
            </w:r>
          </w:p>
        </w:tc>
        <w:tc>
          <w:tcPr>
            <w:tcW w:w="3142" w:type="pct"/>
            <w:vAlign w:val="center"/>
          </w:tcPr>
          <w:p w14:paraId="707575E2" w14:textId="77777777" w:rsidR="00E06E93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if swallowed.</w:t>
            </w:r>
          </w:p>
        </w:tc>
      </w:tr>
      <w:tr w:rsidR="00E06E93" w14:paraId="5EE3C668" w14:textId="77777777">
        <w:tc>
          <w:tcPr>
            <w:tcW w:w="1858" w:type="pct"/>
            <w:vAlign w:val="center"/>
          </w:tcPr>
          <w:p w14:paraId="3A269920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</w:tc>
        <w:tc>
          <w:tcPr>
            <w:tcW w:w="3142" w:type="pct"/>
            <w:vAlign w:val="center"/>
          </w:tcPr>
          <w:p w14:paraId="75CD452D" w14:textId="77777777" w:rsidR="00E06E93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skin irritation.</w:t>
            </w:r>
          </w:p>
        </w:tc>
      </w:tr>
      <w:tr w:rsidR="00E06E93" w14:paraId="33E5A282" w14:textId="77777777">
        <w:tc>
          <w:tcPr>
            <w:tcW w:w="1858" w:type="pct"/>
            <w:vAlign w:val="center"/>
          </w:tcPr>
          <w:p w14:paraId="633F75BF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</w:tc>
        <w:tc>
          <w:tcPr>
            <w:tcW w:w="3142" w:type="pct"/>
            <w:vAlign w:val="center"/>
          </w:tcPr>
          <w:p w14:paraId="149504CB" w14:textId="77777777" w:rsidR="00E06E93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Causes damage to organs.</w:t>
            </w:r>
          </w:p>
        </w:tc>
      </w:tr>
      <w:tr w:rsidR="00E06E93" w14:paraId="59788D14" w14:textId="77777777">
        <w:tc>
          <w:tcPr>
            <w:tcW w:w="1858" w:type="pct"/>
            <w:vAlign w:val="center"/>
          </w:tcPr>
          <w:p w14:paraId="0B982900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3;H412</w:t>
            </w:r>
          </w:p>
        </w:tc>
        <w:tc>
          <w:tcPr>
            <w:tcW w:w="3142" w:type="pct"/>
            <w:vAlign w:val="center"/>
          </w:tcPr>
          <w:p w14:paraId="67699B52" w14:textId="77777777" w:rsidR="00E06E93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Harmful to aquatic life with long lasting effects.</w:t>
            </w:r>
          </w:p>
        </w:tc>
      </w:tr>
    </w:tbl>
    <w:p w14:paraId="00C90E83" w14:textId="77777777" w:rsidR="00E06E93" w:rsidRDefault="00000000">
      <w:pPr>
        <w:tabs>
          <w:tab w:val="left" w:pos="7035"/>
        </w:tabs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2.2 Label elements</w:t>
      </w:r>
      <w:r>
        <w:rPr>
          <w:rFonts w:ascii="Times New Roman" w:hAnsi="Times New Roman" w:cs="Times New Roman"/>
          <w:b/>
          <w:sz w:val="20"/>
          <w:szCs w:val="24"/>
        </w:rPr>
        <w:tab/>
      </w:r>
    </w:p>
    <w:p w14:paraId="3C3E6DB0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Labelling (REGULATION (EC) No 1272/2008)</w:t>
      </w:r>
    </w:p>
    <w:p w14:paraId="4202D853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Hazard pictograms: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950"/>
      </w:tblGrid>
      <w:tr w:rsidR="00E06E93" w14:paraId="3F1049C4" w14:textId="77777777">
        <w:trPr>
          <w:jc w:val="center"/>
        </w:trPr>
        <w:tc>
          <w:tcPr>
            <w:tcW w:w="0" w:type="auto"/>
            <w:vAlign w:val="center"/>
          </w:tcPr>
          <w:p w14:paraId="0231AFDD" w14:textId="77777777" w:rsidR="00E06E93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71D68E64" wp14:editId="4F2178D4">
                  <wp:extent cx="571500" cy="571500"/>
                  <wp:effectExtent l="0" t="0" r="0" b="0"/>
                  <wp:docPr id="2" name="图片 2" descr="GHS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GHS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7345E3E" w14:textId="77777777" w:rsidR="00E06E93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52254970" wp14:editId="7B7F2128">
                  <wp:extent cx="584200" cy="584200"/>
                  <wp:effectExtent l="0" t="0" r="0" b="0"/>
                  <wp:docPr id="1" name="图片 1" descr="GHS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GHS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EABB7E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Signal Word: </w:t>
      </w:r>
      <w:r>
        <w:rPr>
          <w:rFonts w:ascii="Times New Roman" w:hAnsi="Times New Roman" w:cs="Times New Roman"/>
          <w:sz w:val="20"/>
          <w:szCs w:val="24"/>
        </w:rPr>
        <w:t xml:space="preserve">  </w:t>
      </w:r>
      <w:r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</w:rPr>
        <w:t>Danger</w:t>
      </w:r>
    </w:p>
    <w:p w14:paraId="3E27C211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 xml:space="preserve">Hazard statements </w:t>
      </w:r>
    </w:p>
    <w:p w14:paraId="164CD23B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H302 Harmful if swallowed.</w:t>
      </w:r>
    </w:p>
    <w:p w14:paraId="1C29E2EC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H315 Causes skin irritation.</w:t>
      </w:r>
    </w:p>
    <w:p w14:paraId="0DF34823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H370 Causes damage to organs.</w:t>
      </w:r>
    </w:p>
    <w:p w14:paraId="4923165E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H412 Harmful to aquatic life with long lasting effects.</w:t>
      </w:r>
    </w:p>
    <w:p w14:paraId="621E0211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Precautionary statements</w:t>
      </w:r>
    </w:p>
    <w:p w14:paraId="344231EC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Prevention</w:t>
      </w:r>
    </w:p>
    <w:p w14:paraId="6A820C37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P260 Do not breathe dust, fume, mist, vapors or spray.</w:t>
      </w:r>
    </w:p>
    <w:p w14:paraId="1A1B7FE3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P264 Wash thoroughly after handling.</w:t>
      </w:r>
    </w:p>
    <w:p w14:paraId="2C05DC24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P270 Do not eat, drink or smoke when using this product.</w:t>
      </w:r>
    </w:p>
    <w:p w14:paraId="77DB1F26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P273 Avoid release to the environment.</w:t>
      </w:r>
    </w:p>
    <w:p w14:paraId="2C46FF59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P280 Wear protective gloves, eye protection, face protection.</w:t>
      </w:r>
      <w:r>
        <w:rPr>
          <w:rFonts w:ascii="Times New Roman" w:hAnsi="Times New Roman" w:cs="Times New Roman" w:hint="eastAsia"/>
          <w:sz w:val="20"/>
          <w:szCs w:val="24"/>
        </w:rPr>
        <w:t xml:space="preserve"> </w:t>
      </w:r>
    </w:p>
    <w:p w14:paraId="3ABECDA1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Response</w:t>
      </w:r>
    </w:p>
    <w:p w14:paraId="44E35A3A" w14:textId="77777777" w:rsidR="00E06E93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P301+312 IF SWALLOWED: Call a POISON CENTER, doctor or physician if you feel unwell.</w:t>
      </w:r>
    </w:p>
    <w:p w14:paraId="61093A83" w14:textId="77777777" w:rsidR="00E06E93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P302+352 IF ON SKIN: Wash with plenty of soap and water.</w:t>
      </w:r>
    </w:p>
    <w:p w14:paraId="3A168C75" w14:textId="77777777" w:rsidR="00E06E93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P307+311 IF exposed: Call a POISON CENTER, doctor or physician.</w:t>
      </w:r>
    </w:p>
    <w:p w14:paraId="0E172851" w14:textId="77777777" w:rsidR="00E06E93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P321 Specific treatment (see information on this label).</w:t>
      </w:r>
    </w:p>
    <w:p w14:paraId="29726DAA" w14:textId="77777777" w:rsidR="00E06E93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P330 IF SWALLOWED: Rinse mouth.</w:t>
      </w:r>
    </w:p>
    <w:p w14:paraId="25E5DC1D" w14:textId="77777777" w:rsidR="00E06E93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P332+313 IF SKIN IRRITATION OCCURS: Get medical advice or attention.</w:t>
      </w:r>
    </w:p>
    <w:p w14:paraId="7E3A17B4" w14:textId="77777777" w:rsidR="00E06E93" w:rsidRDefault="00000000">
      <w:pPr>
        <w:spacing w:line="240" w:lineRule="atLeast"/>
        <w:ind w:firstLineChars="200" w:firstLine="400"/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</w:rPr>
        <w:t>P362 Take off contaminated clothing and wash before reuse.</w:t>
      </w:r>
    </w:p>
    <w:p w14:paraId="15AC460F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t>Storage</w:t>
      </w:r>
    </w:p>
    <w:p w14:paraId="0D08760F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P405 Store locked up.</w:t>
      </w:r>
    </w:p>
    <w:p w14:paraId="18A5D14D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 w:hint="eastAsia"/>
          <w:b/>
          <w:bCs/>
          <w:sz w:val="20"/>
          <w:szCs w:val="24"/>
        </w:rPr>
        <w:lastRenderedPageBreak/>
        <w:t>Disposal</w:t>
      </w:r>
    </w:p>
    <w:p w14:paraId="2C5B4520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P501 Dispose of contents or container in accordance with local and national regulations.</w:t>
      </w:r>
    </w:p>
    <w:p w14:paraId="4477A169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2.3 </w:t>
      </w:r>
      <w:r>
        <w:rPr>
          <w:rFonts w:ascii="Times New Roman" w:hAnsi="Times New Roman" w:cs="Times New Roman"/>
          <w:b/>
          <w:bCs/>
          <w:sz w:val="20"/>
          <w:szCs w:val="24"/>
        </w:rPr>
        <w:t>Other hazards</w:t>
      </w:r>
    </w:p>
    <w:p w14:paraId="3C78093E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PBT/vPvB chemicals.</w:t>
      </w:r>
    </w:p>
    <w:p w14:paraId="64077007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contains no endocrine disrupting chemicals.</w:t>
      </w:r>
    </w:p>
    <w:p w14:paraId="0C61BAF3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C4DC02A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DD1D476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5D09E77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F5C0EC6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9AFB014" w14:textId="77777777" w:rsidR="00E06E93" w:rsidRDefault="00E06E93">
      <w:pPr>
        <w:spacing w:line="240" w:lineRule="atLeast"/>
        <w:rPr>
          <w:rFonts w:ascii="Times New Roman" w:hAnsi="Times New Roman" w:cs="Times New Roman"/>
          <w:sz w:val="20"/>
          <w:szCs w:val="24"/>
        </w:rPr>
      </w:pPr>
    </w:p>
    <w:p w14:paraId="0402A332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43B63EB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5751566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7C2BA9B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47D89E7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F20223B" w14:textId="77777777" w:rsidR="00E06E93" w:rsidRDefault="00E06E93">
      <w:pPr>
        <w:spacing w:line="240" w:lineRule="atLeast"/>
        <w:rPr>
          <w:rFonts w:ascii="Times New Roman" w:hAnsi="Times New Roman" w:cs="Times New Roman"/>
          <w:sz w:val="20"/>
          <w:szCs w:val="24"/>
        </w:rPr>
      </w:pPr>
    </w:p>
    <w:p w14:paraId="0ECE1DEF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45F0DE7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1DA5139D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60EE2674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2B4627BA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3D6EE083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61A7E88A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190E601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2ED46F1C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26B7483C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605AFA94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1D4BDA9E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20EAF47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866DC09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6D14034F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33CFEDD1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4AE34CB5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D02972B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376E172D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157BE8ED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4DA37BD4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13D2428B" w14:textId="77777777" w:rsidR="00E06E93" w:rsidRDefault="00E06E93">
      <w:pPr>
        <w:spacing w:line="240" w:lineRule="atLeast"/>
        <w:ind w:firstLineChars="200" w:firstLine="449"/>
        <w:rPr>
          <w:rFonts w:ascii="Times New Roman" w:hAnsi="Times New Roman" w:cs="Times New Roman"/>
          <w:b/>
          <w:bCs/>
          <w:sz w:val="22"/>
          <w:szCs w:val="24"/>
        </w:rPr>
      </w:pPr>
    </w:p>
    <w:p w14:paraId="044F8FC3" w14:textId="77777777" w:rsidR="00E06E93" w:rsidRDefault="00E06E93">
      <w:pPr>
        <w:spacing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</w:p>
    <w:p w14:paraId="7B4AE754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pict w14:anchorId="5727E2B5">
          <v:rect id="_x0000_s2063" alt="" style="position:absolute;left:0;text-align:left;margin-left:-.75pt;margin-top:4.3pt;width:412.5pt;height:17.25pt;z-index:-25165209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3: Composition/information on ingredients</w:t>
      </w:r>
    </w:p>
    <w:p w14:paraId="03998A44" w14:textId="77777777" w:rsidR="00E06E93" w:rsidRDefault="00E06E93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bCs/>
          <w:sz w:val="20"/>
          <w:szCs w:val="24"/>
        </w:rPr>
      </w:pPr>
    </w:p>
    <w:tbl>
      <w:tblPr>
        <w:tblStyle w:val="TableGrid"/>
        <w:tblW w:w="8739" w:type="dxa"/>
        <w:jc w:val="center"/>
        <w:tblLook w:val="04A0" w:firstRow="1" w:lastRow="0" w:firstColumn="1" w:lastColumn="0" w:noHBand="0" w:noVBand="1"/>
      </w:tblPr>
      <w:tblGrid>
        <w:gridCol w:w="2091"/>
        <w:gridCol w:w="1528"/>
        <w:gridCol w:w="1418"/>
        <w:gridCol w:w="3702"/>
      </w:tblGrid>
      <w:tr w:rsidR="00E06E93" w14:paraId="79C645BF" w14:textId="77777777">
        <w:trPr>
          <w:jc w:val="center"/>
        </w:trPr>
        <w:tc>
          <w:tcPr>
            <w:tcW w:w="8739" w:type="dxa"/>
            <w:gridSpan w:val="4"/>
            <w:vAlign w:val="center"/>
          </w:tcPr>
          <w:p w14:paraId="3459F2D9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Product Name: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RT QC Reagent</w:t>
            </w:r>
          </w:p>
        </w:tc>
      </w:tr>
      <w:tr w:rsidR="00E06E93" w14:paraId="43EBAB17" w14:textId="77777777">
        <w:trPr>
          <w:jc w:val="center"/>
        </w:trPr>
        <w:tc>
          <w:tcPr>
            <w:tcW w:w="2091" w:type="dxa"/>
            <w:vAlign w:val="center"/>
          </w:tcPr>
          <w:p w14:paraId="466EA533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ingredient</w:t>
            </w:r>
          </w:p>
        </w:tc>
        <w:tc>
          <w:tcPr>
            <w:tcW w:w="1528" w:type="dxa"/>
            <w:vAlign w:val="center"/>
          </w:tcPr>
          <w:p w14:paraId="1DC47643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CAS-No.</w:t>
            </w:r>
          </w:p>
        </w:tc>
        <w:tc>
          <w:tcPr>
            <w:tcW w:w="1418" w:type="dxa"/>
            <w:vAlign w:val="center"/>
          </w:tcPr>
          <w:p w14:paraId="14F9AEED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Concentration (% w/w)</w:t>
            </w:r>
          </w:p>
        </w:tc>
        <w:tc>
          <w:tcPr>
            <w:tcW w:w="3702" w:type="dxa"/>
            <w:vAlign w:val="center"/>
          </w:tcPr>
          <w:p w14:paraId="49B8719F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Classification</w:t>
            </w:r>
          </w:p>
        </w:tc>
      </w:tr>
      <w:tr w:rsidR="00E06E93" w14:paraId="3F9CB3F1" w14:textId="77777777">
        <w:trPr>
          <w:jc w:val="center"/>
        </w:trPr>
        <w:tc>
          <w:tcPr>
            <w:tcW w:w="2091" w:type="dxa"/>
            <w:vAlign w:val="center"/>
          </w:tcPr>
          <w:p w14:paraId="430F7263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Water</w:t>
            </w:r>
          </w:p>
        </w:tc>
        <w:tc>
          <w:tcPr>
            <w:tcW w:w="1528" w:type="dxa"/>
            <w:vAlign w:val="center"/>
          </w:tcPr>
          <w:p w14:paraId="42A4226C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7732-18-5</w:t>
            </w:r>
          </w:p>
        </w:tc>
        <w:tc>
          <w:tcPr>
            <w:tcW w:w="1418" w:type="dxa"/>
            <w:vAlign w:val="center"/>
          </w:tcPr>
          <w:p w14:paraId="2DC956A3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hint="eastAsia"/>
              </w:rPr>
              <w:t>&gt;</w:t>
            </w:r>
            <w:r>
              <w:t>30%</w:t>
            </w:r>
          </w:p>
        </w:tc>
        <w:tc>
          <w:tcPr>
            <w:tcW w:w="3702" w:type="dxa"/>
            <w:vAlign w:val="center"/>
          </w:tcPr>
          <w:p w14:paraId="200D770B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  <w:tr w:rsidR="00E06E93" w14:paraId="7AC4267D" w14:textId="77777777">
        <w:trPr>
          <w:jc w:val="center"/>
        </w:trPr>
        <w:tc>
          <w:tcPr>
            <w:tcW w:w="2091" w:type="dxa"/>
            <w:vAlign w:val="center"/>
          </w:tcPr>
          <w:p w14:paraId="79B0014F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Tetramethylammonium chloride</w:t>
            </w:r>
          </w:p>
        </w:tc>
        <w:tc>
          <w:tcPr>
            <w:tcW w:w="1528" w:type="dxa"/>
            <w:vAlign w:val="center"/>
          </w:tcPr>
          <w:p w14:paraId="702F2EF4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75-57-0</w:t>
            </w:r>
          </w:p>
        </w:tc>
        <w:tc>
          <w:tcPr>
            <w:tcW w:w="1418" w:type="dxa"/>
            <w:vAlign w:val="center"/>
          </w:tcPr>
          <w:p w14:paraId="5D293F33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2</w:t>
            </w:r>
            <w:r>
              <w:t>0-30%</w:t>
            </w:r>
          </w:p>
        </w:tc>
        <w:tc>
          <w:tcPr>
            <w:tcW w:w="3702" w:type="dxa"/>
            <w:vAlign w:val="center"/>
          </w:tcPr>
          <w:p w14:paraId="126A6B69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2;H300</w:t>
            </w:r>
          </w:p>
          <w:p w14:paraId="17A7537E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Acute Tox. 3;H311</w:t>
            </w:r>
          </w:p>
          <w:p w14:paraId="093AD308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Skin Irrit. 2;H315</w:t>
            </w:r>
          </w:p>
          <w:p w14:paraId="30BE8D9C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STOT SE 1;H370</w:t>
            </w:r>
          </w:p>
          <w:p w14:paraId="194B59E3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Aquatic Chronic 2;H411</w:t>
            </w:r>
          </w:p>
        </w:tc>
      </w:tr>
      <w:tr w:rsidR="00E06E93" w14:paraId="6EAE5B6A" w14:textId="77777777">
        <w:trPr>
          <w:jc w:val="center"/>
        </w:trPr>
        <w:tc>
          <w:tcPr>
            <w:tcW w:w="2091" w:type="dxa"/>
            <w:vAlign w:val="center"/>
          </w:tcPr>
          <w:p w14:paraId="52057F1F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 w:hint="eastAsia"/>
                <w:sz w:val="20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agnesium chloride</w:t>
            </w:r>
          </w:p>
        </w:tc>
        <w:tc>
          <w:tcPr>
            <w:tcW w:w="1528" w:type="dxa"/>
            <w:vAlign w:val="center"/>
          </w:tcPr>
          <w:p w14:paraId="37EAAFE3" w14:textId="77777777" w:rsidR="00E06E93" w:rsidRDefault="0000000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7786-30-3</w:t>
            </w:r>
          </w:p>
        </w:tc>
        <w:tc>
          <w:tcPr>
            <w:tcW w:w="1418" w:type="dxa"/>
            <w:vAlign w:val="center"/>
          </w:tcPr>
          <w:p w14:paraId="416A7952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2</w:t>
            </w:r>
            <w:r>
              <w:t>0-30%</w:t>
            </w:r>
          </w:p>
        </w:tc>
        <w:tc>
          <w:tcPr>
            <w:tcW w:w="3702" w:type="dxa"/>
            <w:vAlign w:val="center"/>
          </w:tcPr>
          <w:p w14:paraId="2CBD212C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  <w:tr w:rsidR="00E06E93" w14:paraId="187C21C8" w14:textId="77777777">
        <w:trPr>
          <w:jc w:val="center"/>
        </w:trPr>
        <w:tc>
          <w:tcPr>
            <w:tcW w:w="2091" w:type="dxa"/>
            <w:vAlign w:val="center"/>
          </w:tcPr>
          <w:p w14:paraId="31F5E7D2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Other components</w:t>
            </w:r>
          </w:p>
        </w:tc>
        <w:tc>
          <w:tcPr>
            <w:tcW w:w="1528" w:type="dxa"/>
            <w:vAlign w:val="center"/>
          </w:tcPr>
          <w:p w14:paraId="41CB35EF" w14:textId="77777777" w:rsidR="00E06E93" w:rsidRDefault="0000000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418" w:type="dxa"/>
            <w:vAlign w:val="center"/>
          </w:tcPr>
          <w:p w14:paraId="2BE0F914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0.1%-1%</w:t>
            </w:r>
          </w:p>
        </w:tc>
        <w:tc>
          <w:tcPr>
            <w:tcW w:w="3702" w:type="dxa"/>
            <w:vAlign w:val="center"/>
          </w:tcPr>
          <w:p w14:paraId="70C03347" w14:textId="77777777" w:rsidR="00E06E93" w:rsidRDefault="000000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Not Classified</w:t>
            </w:r>
          </w:p>
        </w:tc>
      </w:tr>
    </w:tbl>
    <w:p w14:paraId="6D28BA37" w14:textId="77777777" w:rsidR="00E06E93" w:rsidRDefault="00E06E93">
      <w:pPr>
        <w:spacing w:line="240" w:lineRule="atLeast"/>
        <w:jc w:val="center"/>
        <w:rPr>
          <w:rFonts w:ascii="Times New Roman" w:hAnsi="Times New Roman" w:cs="Times New Roman"/>
          <w:sz w:val="20"/>
          <w:szCs w:val="24"/>
        </w:rPr>
      </w:pPr>
    </w:p>
    <w:p w14:paraId="4E7CB189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20B3C1A4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67BB7DF">
          <v:rect id="_x0000_s2062" alt="" style="position:absolute;left:0;text-align:left;margin-left:-2.25pt;margin-top:4.3pt;width:412.5pt;height:17.25pt;z-index:-25165107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4: First aid measures</w:t>
      </w:r>
    </w:p>
    <w:p w14:paraId="2B18877F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4.1 Description of first aid measures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728"/>
      </w:tblGrid>
      <w:tr w:rsidR="00E06E93" w14:paraId="3F1D36AC" w14:textId="77777777">
        <w:tc>
          <w:tcPr>
            <w:tcW w:w="3402" w:type="dxa"/>
          </w:tcPr>
          <w:p w14:paraId="6712E196" w14:textId="77777777" w:rsidR="00E06E93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General advice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28" w:type="dxa"/>
          </w:tcPr>
          <w:p w14:paraId="5A651826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Leave this dangerous place</w:t>
            </w:r>
          </w:p>
          <w:p w14:paraId="735C4FC7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 a doctor</w:t>
            </w:r>
          </w:p>
          <w:p w14:paraId="376D8DAA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 this SDS to the doctor present</w:t>
            </w:r>
          </w:p>
          <w:p w14:paraId="00E07CB7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Don't let the victim be left unattended</w:t>
            </w:r>
          </w:p>
        </w:tc>
      </w:tr>
      <w:tr w:rsidR="00E06E93" w14:paraId="36E6E18B" w14:textId="77777777">
        <w:tc>
          <w:tcPr>
            <w:tcW w:w="3402" w:type="dxa"/>
          </w:tcPr>
          <w:p w14:paraId="5EC7352F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inhaled :</w:t>
            </w:r>
          </w:p>
        </w:tc>
        <w:tc>
          <w:tcPr>
            <w:tcW w:w="4728" w:type="dxa"/>
          </w:tcPr>
          <w:p w14:paraId="1B502312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your doctor immediately or call the National Emergency Advice for Hazardous Chemicals.</w:t>
            </w:r>
          </w:p>
          <w:p w14:paraId="6C5E1897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Transfer to fresh air.</w:t>
            </w:r>
          </w:p>
          <w:p w14:paraId="70E25BC1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are unconscious ,place it in a recovery position and seek medical advice.</w:t>
            </w:r>
          </w:p>
        </w:tc>
      </w:tr>
      <w:tr w:rsidR="00E06E93" w14:paraId="71070A8B" w14:textId="77777777">
        <w:tc>
          <w:tcPr>
            <w:tcW w:w="3402" w:type="dxa"/>
          </w:tcPr>
          <w:p w14:paraId="526750A9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skin contact :</w:t>
            </w:r>
          </w:p>
        </w:tc>
        <w:tc>
          <w:tcPr>
            <w:tcW w:w="4728" w:type="dxa"/>
          </w:tcPr>
          <w:p w14:paraId="608E41F4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skin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 hair contact occurs remove contaminated clothing and wash skin and hair with tap water.</w:t>
            </w:r>
          </w:p>
          <w:p w14:paraId="4C851052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advice if there is swelling, redness, blisters or irritation.</w:t>
            </w:r>
          </w:p>
          <w:p w14:paraId="27CFFC19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medical attention promptly</w:t>
            </w:r>
          </w:p>
        </w:tc>
      </w:tr>
      <w:tr w:rsidR="00E06E93" w14:paraId="21725491" w14:textId="77777777">
        <w:tc>
          <w:tcPr>
            <w:tcW w:w="3402" w:type="dxa"/>
          </w:tcPr>
          <w:p w14:paraId="362C70EE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case of eye contact :</w:t>
            </w:r>
          </w:p>
        </w:tc>
        <w:tc>
          <w:tcPr>
            <w:tcW w:w="4728" w:type="dxa"/>
          </w:tcPr>
          <w:p w14:paraId="61F52CA8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come into contact with your eyes, rinse your eyes with plenty of water and seek medical advice.</w:t>
            </w:r>
          </w:p>
          <w:p w14:paraId="15BF0CD7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Continue to flush your eyes while transporting to the hospital.</w:t>
            </w:r>
          </w:p>
          <w:p w14:paraId="5D5C457B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Remove the contact lens.</w:t>
            </w:r>
          </w:p>
          <w:p w14:paraId="37E2746C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Protect the eyes without injuries.</w:t>
            </w:r>
          </w:p>
          <w:p w14:paraId="05992CED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your eyes wide when you rinse.</w:t>
            </w:r>
          </w:p>
          <w:p w14:paraId="605D43D5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you still have eye irritation, consult a specialist.</w:t>
            </w:r>
          </w:p>
          <w:p w14:paraId="75002402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the airway open.</w:t>
            </w:r>
          </w:p>
        </w:tc>
      </w:tr>
      <w:tr w:rsidR="00E06E93" w14:paraId="1B6D6EE6" w14:textId="77777777">
        <w:tc>
          <w:tcPr>
            <w:tcW w:w="3402" w:type="dxa"/>
          </w:tcPr>
          <w:p w14:paraId="3A231179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swallowed :</w:t>
            </w:r>
          </w:p>
        </w:tc>
        <w:tc>
          <w:tcPr>
            <w:tcW w:w="4728" w:type="dxa"/>
          </w:tcPr>
          <w:p w14:paraId="6E621DC7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induce vomiting.</w:t>
            </w:r>
          </w:p>
          <w:p w14:paraId="451D5ECB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not give milk or alcoholic beverages.</w:t>
            </w:r>
          </w:p>
          <w:p w14:paraId="12CA6332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Never feed anything that is unconscious to your mouth..</w:t>
            </w:r>
          </w:p>
          <w:p w14:paraId="794C39A5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victim was taken to the hospital immediately.</w:t>
            </w:r>
          </w:p>
          <w:p w14:paraId="7C4C6FE4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Rinse with water.</w:t>
            </w:r>
          </w:p>
        </w:tc>
      </w:tr>
    </w:tbl>
    <w:p w14:paraId="504424C7" w14:textId="77777777" w:rsidR="00E06E93" w:rsidRDefault="00000000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0"/>
          <w:szCs w:val="20"/>
        </w:rPr>
        <w:t>4.2 Most important symptoms and effects, both acute and delayed</w:t>
      </w:r>
    </w:p>
    <w:p w14:paraId="6143BB1C" w14:textId="77777777" w:rsidR="00E06E93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inhalation: If breathed in, move person into fresh air. If not breathing, give artificial respiration. In case of discomfort seek medical attention. </w:t>
      </w:r>
    </w:p>
    <w:p w14:paraId="7E6E12AF" w14:textId="77777777" w:rsidR="00E06E93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skin contact: Wash off with soap and plenty of water for at least 15 minutes. In case of discomfort seek medical attention. </w:t>
      </w:r>
    </w:p>
    <w:p w14:paraId="5FCFCAE5" w14:textId="77777777" w:rsidR="00E06E93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eye contact: Flush eyes thoroughly with water for 15 minutes. Remove contact lenses after the initial 1-2 minutes and continue flushing. In case of discomfort seek medical attention. </w:t>
      </w:r>
    </w:p>
    <w:p w14:paraId="41A78EAE" w14:textId="77777777" w:rsidR="00E06E93" w:rsidRDefault="00000000">
      <w:pPr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In case of ingestion: Do NOT induce vomiting. Never give anything by mouth to an unconscious 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lastRenderedPageBreak/>
        <w:t xml:space="preserve">person. Rinse mouth with water. In case of discomfort seek medical attention. </w:t>
      </w:r>
    </w:p>
    <w:p w14:paraId="54197ABB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4.3 Indication of any immediate medical attention and special treatment needed</w:t>
      </w:r>
    </w:p>
    <w:p w14:paraId="708649BF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NO DATA.</w:t>
      </w:r>
    </w:p>
    <w:p w14:paraId="6AC82137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AAF2C59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D45256D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0B9B14B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ED37D43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2794649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18A3B47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F110E0C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C54DAEC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E5F4D2D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9208F17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11E33BB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EB3669F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374CBDB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2BD988D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E924D24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6DA6117A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6F96664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78D9C18C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4E3130A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65E5827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C688AC4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1A03654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1A51060A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1617916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036F1777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7E3D4DF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A6A4208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97410A3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4AF0DFD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AB87568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517CF018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4113B657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2C46F77B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</w:p>
    <w:p w14:paraId="3990F549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pict w14:anchorId="3134CA24">
          <v:rect id="_x0000_s2061" alt="" style="position:absolute;left:0;text-align:left;margin-left:-1.5pt;margin-top:4.3pt;width:412.5pt;height:17.25pt;z-index:-25165004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5: Firefighting measures</w:t>
      </w:r>
    </w:p>
    <w:p w14:paraId="091ED5ED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lastRenderedPageBreak/>
        <w:t>5.1 Extinguishing media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E06E93" w14:paraId="508340FD" w14:textId="77777777">
        <w:tc>
          <w:tcPr>
            <w:tcW w:w="3869" w:type="dxa"/>
          </w:tcPr>
          <w:p w14:paraId="7F01A7DB" w14:textId="77777777" w:rsidR="00E06E93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Suitable extinguishing media</w:t>
            </w:r>
          </w:p>
        </w:tc>
        <w:tc>
          <w:tcPr>
            <w:tcW w:w="4261" w:type="dxa"/>
          </w:tcPr>
          <w:p w14:paraId="7D9176B0" w14:textId="77777777" w:rsidR="00E06E93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Extinguish with water mist, alcohol-resistant foam, dry powder or carbon dioxide</w:t>
            </w:r>
          </w:p>
        </w:tc>
      </w:tr>
      <w:tr w:rsidR="00E06E93" w14:paraId="448FE3E6" w14:textId="77777777">
        <w:tc>
          <w:tcPr>
            <w:tcW w:w="3869" w:type="dxa"/>
          </w:tcPr>
          <w:p w14:paraId="5660F7E9" w14:textId="77777777" w:rsidR="00E06E93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Unsuitable extinguishing media</w:t>
            </w:r>
          </w:p>
        </w:tc>
        <w:tc>
          <w:tcPr>
            <w:tcW w:w="4261" w:type="dxa"/>
          </w:tcPr>
          <w:p w14:paraId="611382DB" w14:textId="77777777" w:rsidR="00E06E93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NO DATA</w:t>
            </w:r>
          </w:p>
        </w:tc>
      </w:tr>
    </w:tbl>
    <w:p w14:paraId="5F26CE50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5.2 </w:t>
      </w:r>
      <w:r>
        <w:rPr>
          <w:rFonts w:ascii="Times New Roman" w:hAnsi="Times New Roman" w:cs="Times New Roman"/>
          <w:b/>
          <w:bCs/>
          <w:sz w:val="20"/>
          <w:szCs w:val="24"/>
        </w:rPr>
        <w:t>Special hazards arising from the substance or mixture</w:t>
      </w:r>
    </w:p>
    <w:p w14:paraId="6EC5B225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DATA.</w:t>
      </w:r>
    </w:p>
    <w:p w14:paraId="3150228A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5.3 Advice for firefighters</w:t>
      </w:r>
    </w:p>
    <w:tbl>
      <w:tblPr>
        <w:tblStyle w:val="TableGrid"/>
        <w:tblW w:w="845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4"/>
        <w:gridCol w:w="4625"/>
      </w:tblGrid>
      <w:tr w:rsidR="00E06E93" w14:paraId="20A24C1F" w14:textId="77777777">
        <w:trPr>
          <w:trHeight w:val="651"/>
        </w:trPr>
        <w:tc>
          <w:tcPr>
            <w:tcW w:w="3834" w:type="dxa"/>
          </w:tcPr>
          <w:p w14:paraId="6A49CD97" w14:textId="77777777" w:rsidR="00E06E93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Special protective equipment for firefighters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25" w:type="dxa"/>
          </w:tcPr>
          <w:p w14:paraId="2C61024F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self-contained breathing apparatus for firefighting if nec-essary. </w:t>
            </w:r>
          </w:p>
        </w:tc>
      </w:tr>
      <w:tr w:rsidR="00E06E93" w14:paraId="7108D103" w14:textId="77777777">
        <w:trPr>
          <w:trHeight w:val="2574"/>
        </w:trPr>
        <w:tc>
          <w:tcPr>
            <w:tcW w:w="3834" w:type="dxa"/>
          </w:tcPr>
          <w:p w14:paraId="0D4EF650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Further information: </w:t>
            </w:r>
          </w:p>
        </w:tc>
        <w:tc>
          <w:tcPr>
            <w:tcW w:w="4625" w:type="dxa"/>
          </w:tcPr>
          <w:p w14:paraId="294C259E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Collect contaminated fire extinguishing water separately. This must not be discharged into drains. </w:t>
            </w:r>
          </w:p>
          <w:p w14:paraId="694BEDF8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Fire residues and contaminated fire extinguishing water must be disposed of in accordance with local regulations. </w:t>
            </w:r>
          </w:p>
          <w:p w14:paraId="20F53F8D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safety reasons in case of fire, cans should be stored sepa-rately in closed containments. </w:t>
            </w:r>
          </w:p>
          <w:p w14:paraId="7B93D2BF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a water spray to cool fully closed containers </w:t>
            </w:r>
          </w:p>
        </w:tc>
      </w:tr>
    </w:tbl>
    <w:p w14:paraId="7A474205" w14:textId="77777777" w:rsidR="00E06E93" w:rsidRDefault="00E06E93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1ABCA33E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51CF4AE1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7742ECEB">
          <v:rect id="_x0000_s2060" alt="" style="position:absolute;left:0;text-align:left;margin-left:-1.5pt;margin-top:4.3pt;width:412.5pt;height:17.25pt;z-index:-25164902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6: Accidental release measures</w:t>
      </w:r>
    </w:p>
    <w:p w14:paraId="18786CE9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6.1 </w:t>
      </w:r>
      <w:r>
        <w:rPr>
          <w:rFonts w:ascii="Times New Roman" w:hAnsi="Times New Roman" w:cs="Times New Roman"/>
          <w:b/>
          <w:bCs/>
          <w:sz w:val="20"/>
          <w:szCs w:val="24"/>
        </w:rPr>
        <w:t>Personal precautions, protective equipment and emergency procedures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E06E93" w14:paraId="15787080" w14:textId="77777777">
        <w:tc>
          <w:tcPr>
            <w:tcW w:w="3869" w:type="dxa"/>
          </w:tcPr>
          <w:p w14:paraId="5EF6F1F2" w14:textId="77777777" w:rsidR="00E06E93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Personal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42ACBFCF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Use personal protective equipment. </w:t>
            </w:r>
          </w:p>
          <w:p w14:paraId="78473B71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adequate ventilation. </w:t>
            </w:r>
          </w:p>
          <w:p w14:paraId="5FC056AF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Remove all sources of ignition. </w:t>
            </w:r>
          </w:p>
          <w:p w14:paraId="70CA6258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Evacuate personnel to safe areas. </w:t>
            </w:r>
          </w:p>
          <w:p w14:paraId="1F2BC3F4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Refer to protective measures listed in sections 7 and 8. </w:t>
            </w:r>
          </w:p>
          <w:p w14:paraId="6D093663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Beware of vapours accumulating to form explosive concentra-tions. Vapours can accumulate in low areas. </w:t>
            </w:r>
          </w:p>
        </w:tc>
      </w:tr>
    </w:tbl>
    <w:p w14:paraId="48808DA1" w14:textId="77777777" w:rsidR="00E06E93" w:rsidRDefault="00000000">
      <w:pPr>
        <w:spacing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6.2 </w:t>
      </w:r>
      <w:r>
        <w:rPr>
          <w:rFonts w:ascii="Times New Roman" w:hAnsi="Times New Roman" w:cs="Times New Roman"/>
          <w:b/>
          <w:bCs/>
          <w:sz w:val="20"/>
          <w:szCs w:val="24"/>
        </w:rPr>
        <w:t>Environmental precautions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4261"/>
      </w:tblGrid>
      <w:tr w:rsidR="00E06E93" w14:paraId="325788F4" w14:textId="77777777">
        <w:tc>
          <w:tcPr>
            <w:tcW w:w="3869" w:type="dxa"/>
          </w:tcPr>
          <w:p w14:paraId="06C63CFF" w14:textId="77777777" w:rsidR="00E06E93" w:rsidRDefault="00000000">
            <w:pPr>
              <w:pStyle w:val="Default"/>
              <w:jc w:val="both"/>
              <w:rPr>
                <w:rFonts w:ascii="Times New Roman" w:eastAsiaTheme="minorEastAsia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Environmental precautions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61" w:type="dxa"/>
          </w:tcPr>
          <w:p w14:paraId="7E1EBE80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product from entering drains. </w:t>
            </w:r>
          </w:p>
          <w:p w14:paraId="7C7F39B8" w14:textId="77777777" w:rsidR="00E06E93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Prevent further leakage or spillage if safe to do so. </w:t>
            </w:r>
          </w:p>
          <w:p w14:paraId="37D64666" w14:textId="77777777" w:rsidR="00E06E93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If there is pollution in the sewer or waterway, please report to the local authorities.</w:t>
            </w:r>
          </w:p>
        </w:tc>
      </w:tr>
    </w:tbl>
    <w:p w14:paraId="632DC092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6.3 Methods and material for containment and cleaning up</w:t>
      </w:r>
    </w:p>
    <w:p w14:paraId="6D418943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a lot of leaks:</w:t>
      </w:r>
    </w:p>
    <w:p w14:paraId="063BC295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an inert absorbent material such as sand or soil to absorb spillage.</w:t>
      </w:r>
    </w:p>
    <w:p w14:paraId="3DA48F8B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or bucket for disposal.</w:t>
      </w:r>
    </w:p>
    <w:p w14:paraId="6D2390EC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plenty of water and detergent.</w:t>
      </w:r>
    </w:p>
    <w:p w14:paraId="087BAE3D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Small amount of leakage:</w:t>
      </w:r>
    </w:p>
    <w:p w14:paraId="0BD8216C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Absorbing materials such as sand or soil absorb spillage.</w:t>
      </w:r>
    </w:p>
    <w:p w14:paraId="7D86D5BE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Collect spilled product and place it in a sealable container for disposal.</w:t>
      </w:r>
    </w:p>
    <w:p w14:paraId="38C2CBFD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Clean contaminated areas and objects with water and detergent</w:t>
      </w:r>
    </w:p>
    <w:p w14:paraId="24188D64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6.4 Reference to other sections</w:t>
      </w:r>
    </w:p>
    <w:p w14:paraId="5CF4FF0E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Treat recovered material as described in the section "Disposal considerations".</w:t>
      </w:r>
    </w:p>
    <w:p w14:paraId="3DE9B219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49624625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44CE922F">
          <v:rect id="_x0000_s2059" alt="" style="position:absolute;left:0;text-align:left;margin-left:-2.25pt;margin-top:4.3pt;width:412.5pt;height:17.25pt;z-index:-25164800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7: Handling and storage</w:t>
      </w:r>
    </w:p>
    <w:p w14:paraId="5A29C3D8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7.1 Precautions for safe handling</w:t>
      </w:r>
    </w:p>
    <w:p w14:paraId="0F4B1D79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the formation of aerosols.</w:t>
      </w:r>
    </w:p>
    <w:p w14:paraId="4FB662EE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Do not breathe steam/dust.</w:t>
      </w:r>
    </w:p>
    <w:p w14:paraId="22FE123D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- get special instructions before use.</w:t>
      </w:r>
    </w:p>
    <w:p w14:paraId="080E7678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Avoid contact with skin and eyes.</w:t>
      </w:r>
    </w:p>
    <w:p w14:paraId="2DE397EF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See section 8 for personal protection.</w:t>
      </w:r>
    </w:p>
    <w:p w14:paraId="0F488A76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Smoking, eating and drinking areas should be prohibited during use.</w:t>
      </w:r>
    </w:p>
    <w:p w14:paraId="6CF49426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Take precautions to prevent electrostatic discharge.</w:t>
      </w:r>
    </w:p>
    <w:p w14:paraId="7DE47A59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Provide adequate air exchange and/or exhaust in the workroom.</w:t>
      </w:r>
    </w:p>
    <w:p w14:paraId="4136B4F9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Dispose of rinse water in accordance with local and national regulations.</w:t>
      </w:r>
    </w:p>
    <w:p w14:paraId="6AC98C0C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To prevent leakage or spillage, provide a suitable liquid retention system.</w:t>
      </w:r>
    </w:p>
    <w:p w14:paraId="510E8F29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7.2 Conditions for safe storage, including any incompatibilities</w:t>
      </w:r>
    </w:p>
    <w:p w14:paraId="3696F9D4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containers in a dry, cool and well-ventilated place.</w:t>
      </w:r>
    </w:p>
    <w:p w14:paraId="58FAFD00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away from heat/sparks/open flames/hot surfaces.</w:t>
      </w:r>
    </w:p>
    <w:p w14:paraId="2FC8D1AD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Store away from incompatible materials and foodstuff containers.</w:t>
      </w:r>
    </w:p>
    <w:p w14:paraId="4620AA2C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 w:hint="eastAsia"/>
          <w:sz w:val="20"/>
          <w:szCs w:val="24"/>
        </w:rPr>
        <w:t>Storage temperature generally should be -25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~ -15</w:t>
      </w:r>
      <w:r>
        <w:rPr>
          <w:rFonts w:ascii="Times New Roman" w:hAnsi="Times New Roman" w:cs="Times New Roman" w:hint="eastAsia"/>
          <w:sz w:val="20"/>
          <w:szCs w:val="24"/>
        </w:rPr>
        <w:t>℃</w:t>
      </w:r>
      <w:r>
        <w:rPr>
          <w:rFonts w:ascii="Times New Roman" w:hAnsi="Times New Roman" w:cs="Times New Roman" w:hint="eastAsia"/>
          <w:sz w:val="20"/>
          <w:szCs w:val="24"/>
        </w:rPr>
        <w:t>, relative humidity generally should not be higher than 80%.</w:t>
      </w:r>
    </w:p>
    <w:p w14:paraId="6E2D2908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558C09F2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58C11542">
          <v:rect id="_x0000_s2058" alt="" style="position:absolute;left:0;text-align:left;margin-left:-2.25pt;margin-top:5.05pt;width:412.5pt;height:17.25pt;z-index:-25164697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8: Exposure controls/personal protection</w:t>
      </w:r>
    </w:p>
    <w:p w14:paraId="78667448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8.1 </w:t>
      </w:r>
      <w:bookmarkStart w:id="0" w:name="_Hlk71733878"/>
      <w:r>
        <w:rPr>
          <w:rFonts w:ascii="Times New Roman" w:hAnsi="Times New Roman" w:cs="Times New Roman"/>
          <w:b/>
          <w:bCs/>
          <w:sz w:val="22"/>
          <w:szCs w:val="24"/>
        </w:rPr>
        <w:t>Occupational Exposure Limits</w:t>
      </w:r>
      <w:bookmarkEnd w:id="0"/>
    </w:p>
    <w:p w14:paraId="0D87F987" w14:textId="77777777" w:rsidR="00E06E93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occupational Exposure Limits</w:t>
      </w:r>
    </w:p>
    <w:p w14:paraId="347C5DD3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8.2 Biological occupational exposure limits</w:t>
      </w:r>
    </w:p>
    <w:p w14:paraId="222840D2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This product has no specified occupational exposure limits for components.</w:t>
      </w:r>
    </w:p>
    <w:p w14:paraId="7D4B719B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8.3 Engineering measures</w:t>
      </w:r>
    </w:p>
    <w:p w14:paraId="525245C9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Use only in well ventilated areas.</w:t>
      </w:r>
    </w:p>
    <w:p w14:paraId="394C213D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Keep the container closed when not in use.</w:t>
      </w:r>
    </w:p>
    <w:p w14:paraId="38A3E63F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8.4 Personal protective equipment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295"/>
      </w:tblGrid>
      <w:tr w:rsidR="00E06E93" w14:paraId="5CE65A6F" w14:textId="77777777">
        <w:tc>
          <w:tcPr>
            <w:tcW w:w="2835" w:type="dxa"/>
          </w:tcPr>
          <w:p w14:paraId="02C4C480" w14:textId="77777777" w:rsidR="00E06E93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Respiratory protection:</w:t>
            </w:r>
          </w:p>
        </w:tc>
        <w:tc>
          <w:tcPr>
            <w:tcW w:w="5295" w:type="dxa"/>
          </w:tcPr>
          <w:p w14:paraId="51B30C29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the case of vapour formation use a respirator with an ap-proved filter. </w:t>
            </w:r>
          </w:p>
        </w:tc>
      </w:tr>
      <w:tr w:rsidR="00E06E93" w14:paraId="42514E18" w14:textId="77777777">
        <w:tc>
          <w:tcPr>
            <w:tcW w:w="2835" w:type="dxa"/>
          </w:tcPr>
          <w:p w14:paraId="0C28477E" w14:textId="77777777" w:rsidR="00E06E93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Eye protection:</w:t>
            </w:r>
          </w:p>
        </w:tc>
        <w:tc>
          <w:tcPr>
            <w:tcW w:w="5295" w:type="dxa"/>
          </w:tcPr>
          <w:p w14:paraId="004B6739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Eye wash bottle with pure water </w:t>
            </w:r>
          </w:p>
          <w:p w14:paraId="67C39CE4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Tightly fitting safety goggles </w:t>
            </w:r>
          </w:p>
          <w:p w14:paraId="5666D6F5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Wear face-shield and protective suit for abnormal processing problems. </w:t>
            </w:r>
          </w:p>
        </w:tc>
      </w:tr>
      <w:tr w:rsidR="00E06E93" w14:paraId="40262B5A" w14:textId="77777777">
        <w:tc>
          <w:tcPr>
            <w:tcW w:w="2835" w:type="dxa"/>
          </w:tcPr>
          <w:p w14:paraId="442DC76F" w14:textId="77777777" w:rsidR="00E06E93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Skin and body protection:</w:t>
            </w:r>
          </w:p>
        </w:tc>
        <w:tc>
          <w:tcPr>
            <w:tcW w:w="5295" w:type="dxa"/>
          </w:tcPr>
          <w:p w14:paraId="2B48C990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Impervious clothing </w:t>
            </w:r>
          </w:p>
          <w:p w14:paraId="226963CB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Choose body protection according to the amount and con-centration of the dangerous substance at the work place. </w:t>
            </w:r>
          </w:p>
        </w:tc>
      </w:tr>
      <w:tr w:rsidR="00E06E93" w14:paraId="5B2AA04A" w14:textId="77777777">
        <w:tc>
          <w:tcPr>
            <w:tcW w:w="2835" w:type="dxa"/>
          </w:tcPr>
          <w:p w14:paraId="1359F5E9" w14:textId="77777777" w:rsidR="00E06E93" w:rsidRDefault="00000000">
            <w:pPr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Hand protection:</w:t>
            </w:r>
          </w:p>
        </w:tc>
        <w:tc>
          <w:tcPr>
            <w:tcW w:w="5295" w:type="dxa"/>
          </w:tcPr>
          <w:p w14:paraId="7D3BB9CB" w14:textId="77777777" w:rsidR="00E06E93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Protective gloves </w:t>
            </w:r>
          </w:p>
          <w:p w14:paraId="77538BE4" w14:textId="77777777" w:rsidR="00E06E93" w:rsidRDefault="00000000">
            <w:pPr>
              <w:pStyle w:val="Defaul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Use specific protective gloves for specific locations.</w:t>
            </w:r>
          </w:p>
        </w:tc>
      </w:tr>
    </w:tbl>
    <w:p w14:paraId="0D541778" w14:textId="77777777" w:rsidR="00E06E93" w:rsidRDefault="00E06E93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</w:p>
    <w:p w14:paraId="6E150F3D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38F67D4A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3DC7795C">
          <v:rect id="_x0000_s2057" alt="" style="position:absolute;left:0;text-align:left;margin-left:-2.25pt;margin-top:4.3pt;width:412.5pt;height:17.25pt;z-index:-25164595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9: Physical and chemical properties</w:t>
      </w:r>
    </w:p>
    <w:p w14:paraId="63314989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9.1 Information on basic physical and chemical properties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869"/>
        <w:gridCol w:w="3927"/>
      </w:tblGrid>
      <w:tr w:rsidR="00E06E93" w14:paraId="2B53D87E" w14:textId="77777777">
        <w:tc>
          <w:tcPr>
            <w:tcW w:w="3869" w:type="dxa"/>
          </w:tcPr>
          <w:p w14:paraId="74DEFBCF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Appearance and shape:</w:t>
            </w:r>
          </w:p>
        </w:tc>
        <w:tc>
          <w:tcPr>
            <w:tcW w:w="3927" w:type="dxa"/>
          </w:tcPr>
          <w:p w14:paraId="296F3BBF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Pink liquid</w:t>
            </w:r>
          </w:p>
        </w:tc>
      </w:tr>
      <w:tr w:rsidR="00E06E93" w14:paraId="27724A27" w14:textId="77777777">
        <w:tc>
          <w:tcPr>
            <w:tcW w:w="3869" w:type="dxa"/>
          </w:tcPr>
          <w:p w14:paraId="4AA525E6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odor:</w:t>
            </w:r>
          </w:p>
        </w:tc>
        <w:tc>
          <w:tcPr>
            <w:tcW w:w="3927" w:type="dxa"/>
          </w:tcPr>
          <w:p w14:paraId="3CABD760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7AD03578" w14:textId="77777777">
        <w:tc>
          <w:tcPr>
            <w:tcW w:w="3869" w:type="dxa"/>
          </w:tcPr>
          <w:p w14:paraId="6693908F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 value:</w:t>
            </w:r>
          </w:p>
        </w:tc>
        <w:tc>
          <w:tcPr>
            <w:tcW w:w="3927" w:type="dxa"/>
          </w:tcPr>
          <w:p w14:paraId="461DA859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4DA96D29" w14:textId="77777777">
        <w:tc>
          <w:tcPr>
            <w:tcW w:w="3869" w:type="dxa"/>
          </w:tcPr>
          <w:p w14:paraId="20A04650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Melting point / freezing point:</w:t>
            </w:r>
          </w:p>
        </w:tc>
        <w:tc>
          <w:tcPr>
            <w:tcW w:w="3927" w:type="dxa"/>
          </w:tcPr>
          <w:p w14:paraId="3FB63F5B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47BD3EFB" w14:textId="77777777">
        <w:tc>
          <w:tcPr>
            <w:tcW w:w="3869" w:type="dxa"/>
          </w:tcPr>
          <w:p w14:paraId="77CD9555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Boiling point:</w:t>
            </w:r>
          </w:p>
        </w:tc>
        <w:tc>
          <w:tcPr>
            <w:tcW w:w="3927" w:type="dxa"/>
          </w:tcPr>
          <w:p w14:paraId="24E6DD1C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131F210C" w14:textId="77777777">
        <w:tc>
          <w:tcPr>
            <w:tcW w:w="3869" w:type="dxa"/>
          </w:tcPr>
          <w:p w14:paraId="42260BC9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Flash point:</w:t>
            </w:r>
          </w:p>
        </w:tc>
        <w:tc>
          <w:tcPr>
            <w:tcW w:w="3927" w:type="dxa"/>
          </w:tcPr>
          <w:p w14:paraId="489EE760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371D1821" w14:textId="77777777">
        <w:tc>
          <w:tcPr>
            <w:tcW w:w="3869" w:type="dxa"/>
          </w:tcPr>
          <w:p w14:paraId="2C4394AA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Upper explosion limit:</w:t>
            </w:r>
          </w:p>
        </w:tc>
        <w:tc>
          <w:tcPr>
            <w:tcW w:w="3927" w:type="dxa"/>
          </w:tcPr>
          <w:p w14:paraId="37AB064A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05FECB73" w14:textId="77777777">
        <w:tc>
          <w:tcPr>
            <w:tcW w:w="3869" w:type="dxa"/>
          </w:tcPr>
          <w:p w14:paraId="72337C42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 explosion limit:</w:t>
            </w:r>
          </w:p>
        </w:tc>
        <w:tc>
          <w:tcPr>
            <w:tcW w:w="3927" w:type="dxa"/>
          </w:tcPr>
          <w:p w14:paraId="3C32DAC0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4CE89AEC" w14:textId="77777777">
        <w:tc>
          <w:tcPr>
            <w:tcW w:w="3869" w:type="dxa"/>
          </w:tcPr>
          <w:p w14:paraId="1ACFAA22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Pressure:</w:t>
            </w:r>
          </w:p>
        </w:tc>
        <w:tc>
          <w:tcPr>
            <w:tcW w:w="3927" w:type="dxa"/>
          </w:tcPr>
          <w:p w14:paraId="2BBEAC66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16CDA354" w14:textId="77777777">
        <w:tc>
          <w:tcPr>
            <w:tcW w:w="3869" w:type="dxa"/>
          </w:tcPr>
          <w:p w14:paraId="128C2FB8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Vapor density</w:t>
            </w:r>
          </w:p>
        </w:tc>
        <w:tc>
          <w:tcPr>
            <w:tcW w:w="3927" w:type="dxa"/>
          </w:tcPr>
          <w:p w14:paraId="270F7379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3D51D46C" w14:textId="77777777">
        <w:tc>
          <w:tcPr>
            <w:tcW w:w="3869" w:type="dxa"/>
          </w:tcPr>
          <w:p w14:paraId="69FF9419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density</w:t>
            </w:r>
          </w:p>
        </w:tc>
        <w:tc>
          <w:tcPr>
            <w:tcW w:w="3927" w:type="dxa"/>
          </w:tcPr>
          <w:p w14:paraId="0CE160F8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6A218D4B" w14:textId="77777777">
        <w:tc>
          <w:tcPr>
            <w:tcW w:w="3869" w:type="dxa"/>
          </w:tcPr>
          <w:p w14:paraId="074F1445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Solubility</w:t>
            </w:r>
          </w:p>
        </w:tc>
        <w:tc>
          <w:tcPr>
            <w:tcW w:w="3927" w:type="dxa"/>
          </w:tcPr>
          <w:p w14:paraId="7FC95728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Soluble in water</w:t>
            </w:r>
          </w:p>
        </w:tc>
      </w:tr>
      <w:tr w:rsidR="00E06E93" w14:paraId="79AE8480" w14:textId="77777777">
        <w:tc>
          <w:tcPr>
            <w:tcW w:w="3869" w:type="dxa"/>
          </w:tcPr>
          <w:p w14:paraId="24366884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N-octanol/water partition coefficient</w:t>
            </w:r>
          </w:p>
        </w:tc>
        <w:tc>
          <w:tcPr>
            <w:tcW w:w="3927" w:type="dxa"/>
          </w:tcPr>
          <w:p w14:paraId="56544381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7DA174DE" w14:textId="77777777">
        <w:tc>
          <w:tcPr>
            <w:tcW w:w="3869" w:type="dxa"/>
          </w:tcPr>
          <w:p w14:paraId="371E1E22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Auto-ignition temperature</w:t>
            </w:r>
          </w:p>
        </w:tc>
        <w:tc>
          <w:tcPr>
            <w:tcW w:w="3927" w:type="dxa"/>
          </w:tcPr>
          <w:p w14:paraId="1976CCF4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  <w:tr w:rsidR="00E06E93" w14:paraId="0FBB343A" w14:textId="77777777">
        <w:tc>
          <w:tcPr>
            <w:tcW w:w="3869" w:type="dxa"/>
          </w:tcPr>
          <w:p w14:paraId="360D6CBF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Decomposition temperature</w:t>
            </w:r>
          </w:p>
        </w:tc>
        <w:tc>
          <w:tcPr>
            <w:tcW w:w="3927" w:type="dxa"/>
          </w:tcPr>
          <w:p w14:paraId="3C11BE38" w14:textId="77777777" w:rsidR="00E06E93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data</w:t>
            </w:r>
          </w:p>
        </w:tc>
      </w:tr>
    </w:tbl>
    <w:p w14:paraId="1BCF4C4C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Other information-None data.</w:t>
      </w:r>
    </w:p>
    <w:p w14:paraId="7AAEAE10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1A588D55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74735050">
          <v:rect id="_x0000_s2056" alt="" style="position:absolute;left:0;text-align:left;margin-left:-2.25pt;margin-top:3.55pt;width:412.5pt;height:17.25pt;z-index:-25164492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10: Stability and reactivity</w:t>
      </w:r>
    </w:p>
    <w:p w14:paraId="5232B08C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10.1 Stability</w:t>
      </w:r>
    </w:p>
    <w:p w14:paraId="7DABCD50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Stable under the recommended storage conditions.</w:t>
      </w:r>
    </w:p>
    <w:p w14:paraId="42F069D4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10.2 Possibility of hazardous reactions</w:t>
      </w:r>
    </w:p>
    <w:p w14:paraId="1C18B5EC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No hazardous reactions when stored and handled within normal conditions of use.</w:t>
      </w:r>
    </w:p>
    <w:p w14:paraId="7B07D248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10.3. Conditions to avoid</w:t>
      </w:r>
    </w:p>
    <w:p w14:paraId="761B1328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 xml:space="preserve">Avoid extremes of temperature and direct sunlight. </w:t>
      </w:r>
    </w:p>
    <w:p w14:paraId="07BAE13E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Avoid contact with incompatible</w:t>
      </w:r>
    </w:p>
    <w:p w14:paraId="275FB6CE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materials.</w:t>
      </w:r>
    </w:p>
    <w:p w14:paraId="1DF4C7EB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10.4 Incompatible materials</w:t>
      </w:r>
    </w:p>
    <w:p w14:paraId="52A635FF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Oxidising agents and alkalis.</w:t>
      </w:r>
    </w:p>
    <w:p w14:paraId="4D72573F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>10.5 Hazardous decomposition products</w:t>
      </w:r>
    </w:p>
    <w:p w14:paraId="3689DD09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Oxides of carbon and nitrogen, smoke and other toxic fumes</w:t>
      </w:r>
    </w:p>
    <w:p w14:paraId="61F1713E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br w:type="page"/>
      </w:r>
    </w:p>
    <w:p w14:paraId="0692429A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lastRenderedPageBreak/>
        <w:pict w14:anchorId="6A38B11A">
          <v:rect id="_x0000_s2055" alt="" style="position:absolute;left:0;text-align:left;margin-left:-2.25pt;margin-top:4.3pt;width:412.5pt;height:17.25pt;z-index:-25164390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4"/>
        </w:rPr>
        <w:t>SECTION 11: Toxicological information</w:t>
      </w:r>
    </w:p>
    <w:p w14:paraId="3411B0B7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Acute toxicity</w:t>
      </w:r>
    </w:p>
    <w:p w14:paraId="25B51ABF" w14:textId="77777777" w:rsidR="00E06E93" w:rsidRDefault="00000000">
      <w:pPr>
        <w:pStyle w:val="Default"/>
        <w:ind w:firstLineChars="200" w:firstLine="408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62220055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</w:p>
    <w:p w14:paraId="2FCFE90E" w14:textId="77777777" w:rsidR="00E06E93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LD50(oral):                           47 mg/kg (Rat)</w:t>
      </w:r>
    </w:p>
    <w:p w14:paraId="562C857E" w14:textId="77777777" w:rsidR="00E06E93" w:rsidRDefault="00000000">
      <w:pPr>
        <w:pStyle w:val="Default"/>
        <w:ind w:firstLineChars="300" w:firstLine="6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LD50(dermal):                         500 mg/kg (Rat)</w:t>
      </w:r>
    </w:p>
    <w:bookmarkEnd w:id="1"/>
    <w:p w14:paraId="050A1096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For Magnesium chloride: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</w:tblGrid>
      <w:tr w:rsidR="00E06E93" w14:paraId="396DBD6A" w14:textId="77777777">
        <w:tc>
          <w:tcPr>
            <w:tcW w:w="3085" w:type="dxa"/>
          </w:tcPr>
          <w:p w14:paraId="6E2B0DDA" w14:textId="77777777" w:rsidR="00E06E93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Oral LD50(rats)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2410" w:type="dxa"/>
          </w:tcPr>
          <w:p w14:paraId="04BF495A" w14:textId="77777777" w:rsidR="00E06E93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&gt;5000 mg/kg bw</w:t>
            </w:r>
          </w:p>
        </w:tc>
      </w:tr>
      <w:tr w:rsidR="00E06E93" w14:paraId="78EA9BC3" w14:textId="77777777">
        <w:tc>
          <w:tcPr>
            <w:tcW w:w="3085" w:type="dxa"/>
          </w:tcPr>
          <w:p w14:paraId="42085C6E" w14:textId="77777777" w:rsidR="00E06E93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Dermal LD50(rabbit)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2410" w:type="dxa"/>
          </w:tcPr>
          <w:p w14:paraId="55CEC865" w14:textId="77777777" w:rsidR="00E06E93" w:rsidRDefault="00000000">
            <w:pPr>
              <w:spacing w:line="240" w:lineRule="atLeast"/>
              <w:ind w:leftChars="202" w:left="42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&gt;2000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mL/kg bw</w:t>
            </w:r>
          </w:p>
        </w:tc>
      </w:tr>
    </w:tbl>
    <w:p w14:paraId="5B667635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Skin corrosion/irritation</w:t>
      </w:r>
    </w:p>
    <w:p w14:paraId="04D1BE87" w14:textId="77777777" w:rsidR="00E06E93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Skin corrosion/irritation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, Causes Skin irritation.</w:t>
      </w:r>
    </w:p>
    <w:p w14:paraId="7D86EA66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Serious eye damage/eye irritation</w:t>
      </w:r>
    </w:p>
    <w:p w14:paraId="3BDB5573" w14:textId="77777777" w:rsidR="00E06E93" w:rsidRDefault="00000000">
      <w:pPr>
        <w:spacing w:before="100" w:beforeAutospacing="1" w:after="100" w:afterAutospacing="1"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Serious eye damage/irritation Category </w:t>
      </w:r>
      <w:r>
        <w:rPr>
          <w:rFonts w:ascii="Times New Roman" w:hAnsi="Times New Roman" w:cs="Times New Roman" w:hint="eastAsia"/>
          <w:sz w:val="20"/>
          <w:szCs w:val="20"/>
        </w:rPr>
        <w:t>2</w:t>
      </w:r>
      <w:r>
        <w:rPr>
          <w:rFonts w:ascii="Times New Roman" w:hAnsi="Times New Roman" w:cs="Times New Roman" w:hint="eastAsia"/>
          <w:sz w:val="20"/>
          <w:szCs w:val="20"/>
        </w:rPr>
        <w:t>，</w:t>
      </w:r>
      <w:r>
        <w:rPr>
          <w:rFonts w:ascii="Times New Roman" w:hAnsi="Times New Roman" w:cs="Times New Roman"/>
          <w:sz w:val="20"/>
          <w:szCs w:val="20"/>
        </w:rPr>
        <w:t>Causes serious eye irritation.</w:t>
      </w:r>
    </w:p>
    <w:p w14:paraId="6869E322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Respiratory or skin allergies</w:t>
      </w:r>
    </w:p>
    <w:p w14:paraId="413B7EB2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2278495C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Germ cell mutagenicity</w:t>
      </w:r>
    </w:p>
    <w:p w14:paraId="7BA307F7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38757BC0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Carcinogenicity</w:t>
      </w:r>
    </w:p>
    <w:p w14:paraId="0E1959AF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available.</w:t>
      </w:r>
    </w:p>
    <w:p w14:paraId="7D923562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Reproductive toxicity</w:t>
      </w:r>
    </w:p>
    <w:p w14:paraId="6D16F440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24A51AA3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toxicity (one exposure)</w:t>
      </w:r>
    </w:p>
    <w:p w14:paraId="6CFB9B88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B8A92B7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Specific target organ system toxicity (repeated exposure)</w:t>
      </w:r>
    </w:p>
    <w:p w14:paraId="5E2B35F1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No data available</w:t>
      </w:r>
    </w:p>
    <w:p w14:paraId="3AC158FC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Aspiration hazard</w:t>
      </w:r>
    </w:p>
    <w:p w14:paraId="267F8DBF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66D95D5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Additional information</w:t>
      </w:r>
    </w:p>
    <w:p w14:paraId="3519BDC2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</w:t>
      </w:r>
    </w:p>
    <w:p w14:paraId="379189DA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656249E2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4007180A">
          <v:rect id="_x0000_s2054" alt="" style="position:absolute;left:0;text-align:left;margin-left:-2.25pt;margin-top:4.3pt;width:412.5pt;height:17.25pt;z-index:-251642880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12: Ecological information</w:t>
      </w:r>
    </w:p>
    <w:p w14:paraId="06B94D34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Ecotoxicity</w:t>
      </w:r>
    </w:p>
    <w:p w14:paraId="0DD37F2A" w14:textId="77777777" w:rsidR="00E06E93" w:rsidRDefault="00000000">
      <w:pPr>
        <w:spacing w:before="100" w:beforeAutospacing="1" w:after="100" w:afterAutospacing="1" w:line="240" w:lineRule="atLeast"/>
        <w:ind w:leftChars="202" w:left="424"/>
        <w:rPr>
          <w:rFonts w:ascii="Times New Roman" w:hAnsi="Times New Roman" w:cs="Times New Roman"/>
          <w:b/>
          <w:sz w:val="20"/>
          <w:szCs w:val="20"/>
        </w:rPr>
      </w:pPr>
      <w:bookmarkStart w:id="2" w:name="_Hlk71728864"/>
      <w:bookmarkStart w:id="3" w:name="_Hlk71728272"/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 w:hint="eastAsia"/>
          <w:b/>
          <w:bCs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Tetramethylammonium chloride: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828"/>
      </w:tblGrid>
      <w:tr w:rsidR="00E06E93" w14:paraId="720A9585" w14:textId="77777777">
        <w:tc>
          <w:tcPr>
            <w:tcW w:w="3685" w:type="dxa"/>
          </w:tcPr>
          <w:p w14:paraId="05C21560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bookmarkStart w:id="4" w:name="_Hlk71710481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Fish LC50 :</w:t>
            </w:r>
          </w:p>
        </w:tc>
        <w:tc>
          <w:tcPr>
            <w:tcW w:w="3828" w:type="dxa"/>
          </w:tcPr>
          <w:p w14:paraId="01BAB050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462mg/L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/96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</w:p>
        </w:tc>
      </w:tr>
      <w:tr w:rsidR="00E06E93" w14:paraId="462C98C9" w14:textId="77777777">
        <w:tc>
          <w:tcPr>
            <w:tcW w:w="3685" w:type="dxa"/>
          </w:tcPr>
          <w:p w14:paraId="1B1712D2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Invertebrates EC50/LC50 :</w:t>
            </w:r>
          </w:p>
        </w:tc>
        <w:tc>
          <w:tcPr>
            <w:tcW w:w="3828" w:type="dxa"/>
          </w:tcPr>
          <w:p w14:paraId="5F39C44D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3.6 mg/L/48h</w:t>
            </w:r>
          </w:p>
        </w:tc>
      </w:tr>
      <w:tr w:rsidR="00E06E93" w14:paraId="16F6C54D" w14:textId="77777777">
        <w:tc>
          <w:tcPr>
            <w:tcW w:w="3685" w:type="dxa"/>
          </w:tcPr>
          <w:p w14:paraId="37EE368E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algae and cyanobacteria EC50:</w:t>
            </w:r>
          </w:p>
        </w:tc>
        <w:tc>
          <w:tcPr>
            <w:tcW w:w="3828" w:type="dxa"/>
          </w:tcPr>
          <w:p w14:paraId="48AFAFC4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g/L</w:t>
            </w:r>
          </w:p>
        </w:tc>
      </w:tr>
    </w:tbl>
    <w:bookmarkEnd w:id="2"/>
    <w:bookmarkEnd w:id="3"/>
    <w:bookmarkEnd w:id="4"/>
    <w:p w14:paraId="13FBDF4F" w14:textId="77777777" w:rsidR="00E06E93" w:rsidRDefault="00000000">
      <w:pPr>
        <w:spacing w:before="100" w:beforeAutospacing="1" w:after="100" w:afterAutospacing="1" w:line="240" w:lineRule="atLeast"/>
        <w:ind w:firstLineChars="200" w:firstLine="4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For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Magnesium chloride: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4434"/>
      </w:tblGrid>
      <w:tr w:rsidR="00E06E93" w14:paraId="663D9977" w14:textId="77777777">
        <w:tc>
          <w:tcPr>
            <w:tcW w:w="3480" w:type="dxa"/>
          </w:tcPr>
          <w:p w14:paraId="40B2A65A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Fish LC50 :</w:t>
            </w:r>
          </w:p>
        </w:tc>
        <w:tc>
          <w:tcPr>
            <w:tcW w:w="4434" w:type="dxa"/>
          </w:tcPr>
          <w:p w14:paraId="20A49D91" w14:textId="77777777" w:rsidR="00E06E93" w:rsidRDefault="00000000">
            <w:pPr>
              <w:spacing w:line="240" w:lineRule="atLeast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2119.5 mg/L/96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h</w:t>
            </w:r>
          </w:p>
        </w:tc>
      </w:tr>
      <w:tr w:rsidR="00E06E93" w14:paraId="4A23843B" w14:textId="77777777">
        <w:tc>
          <w:tcPr>
            <w:tcW w:w="3480" w:type="dxa"/>
          </w:tcPr>
          <w:p w14:paraId="6435699B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Invertebrates EC50/LC50 :</w:t>
            </w:r>
          </w:p>
        </w:tc>
        <w:tc>
          <w:tcPr>
            <w:tcW w:w="4434" w:type="dxa"/>
          </w:tcPr>
          <w:p w14:paraId="7021576B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548.4 mg/L/48h </w:t>
            </w:r>
          </w:p>
        </w:tc>
      </w:tr>
      <w:tr w:rsidR="00E06E93" w14:paraId="470621CC" w14:textId="77777777">
        <w:tc>
          <w:tcPr>
            <w:tcW w:w="3480" w:type="dxa"/>
          </w:tcPr>
          <w:p w14:paraId="4F949589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aquatic algae and cyanobacteria EC50:</w:t>
            </w:r>
          </w:p>
        </w:tc>
        <w:tc>
          <w:tcPr>
            <w:tcW w:w="4434" w:type="dxa"/>
          </w:tcPr>
          <w:p w14:paraId="12399B43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 mg/L/72h</w:t>
            </w:r>
          </w:p>
        </w:tc>
      </w:tr>
    </w:tbl>
    <w:p w14:paraId="514B5B63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Persistence and degradability</w:t>
      </w:r>
    </w:p>
    <w:p w14:paraId="52FDBB5B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B097C74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Potential bioaccumulation</w:t>
      </w:r>
    </w:p>
    <w:p w14:paraId="65F86BA5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06467C60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Soil migration</w:t>
      </w:r>
    </w:p>
    <w:p w14:paraId="591E23C6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744F45E8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Other environmental harmful effects</w:t>
      </w:r>
    </w:p>
    <w:p w14:paraId="2039D376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 data available</w:t>
      </w:r>
    </w:p>
    <w:p w14:paraId="65722B35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67F08C2F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7C8CECD7">
          <v:rect id="_x0000_s2053" alt="" style="position:absolute;left:0;text-align:left;margin-left:-1.5pt;margin-top:4.3pt;width:412.5pt;height:17.25pt;z-index:-251641856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13: Disposal considerations</w:t>
      </w:r>
    </w:p>
    <w:p w14:paraId="123ED18D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13.1 </w:t>
      </w:r>
      <w:r>
        <w:rPr>
          <w:rFonts w:ascii="Times New Roman" w:hAnsi="Times New Roman" w:cs="Times New Roman"/>
          <w:b/>
          <w:bCs/>
          <w:sz w:val="22"/>
          <w:szCs w:val="20"/>
        </w:rPr>
        <w:t>Waste treatment methods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7"/>
        <w:gridCol w:w="4261"/>
      </w:tblGrid>
      <w:tr w:rsidR="00E06E93" w14:paraId="28DA6ADE" w14:textId="77777777">
        <w:tc>
          <w:tcPr>
            <w:tcW w:w="3727" w:type="dxa"/>
          </w:tcPr>
          <w:p w14:paraId="0EF9C5F9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</w:p>
        </w:tc>
        <w:tc>
          <w:tcPr>
            <w:tcW w:w="4261" w:type="dxa"/>
          </w:tcPr>
          <w:p w14:paraId="1F2C9A54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product should not be allowed to enter drains, water courses or the soil. </w:t>
            </w:r>
          </w:p>
          <w:p w14:paraId="0D295D30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contaminate ponds, waterways or ditches with chemi-cal or used container. </w:t>
            </w:r>
          </w:p>
          <w:p w14:paraId="06E8B7A8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Send to a licensed waste management company. </w:t>
            </w:r>
          </w:p>
        </w:tc>
      </w:tr>
      <w:tr w:rsidR="00E06E93" w14:paraId="45A7779B" w14:textId="77777777">
        <w:tc>
          <w:tcPr>
            <w:tcW w:w="3727" w:type="dxa"/>
          </w:tcPr>
          <w:p w14:paraId="5E42A163" w14:textId="77777777" w:rsidR="00E06E93" w:rsidRDefault="00000000">
            <w:pPr>
              <w:pStyle w:val="Default"/>
              <w:jc w:val="both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Contaminated packaging </w:t>
            </w:r>
          </w:p>
        </w:tc>
        <w:tc>
          <w:tcPr>
            <w:tcW w:w="4261" w:type="dxa"/>
          </w:tcPr>
          <w:p w14:paraId="3D362B88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Empty remaining contents. </w:t>
            </w:r>
          </w:p>
          <w:p w14:paraId="6230CEB4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Dispose of as unused product. </w:t>
            </w:r>
          </w:p>
          <w:p w14:paraId="0576C87B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re-use empty containers. </w:t>
            </w:r>
          </w:p>
          <w:p w14:paraId="38F5B82D" w14:textId="77777777" w:rsidR="00E06E93" w:rsidRDefault="000000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not burn, or use a cutting torch on, the empty drum. </w:t>
            </w:r>
          </w:p>
        </w:tc>
      </w:tr>
    </w:tbl>
    <w:p w14:paraId="44A4464E" w14:textId="77777777" w:rsidR="00E06E93" w:rsidRDefault="00E06E93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</w:p>
    <w:p w14:paraId="6D2A05BC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002AF09E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1727E9EF">
          <v:rect id="_x0000_s2052" alt="" style="position:absolute;left:0;text-align:left;margin-left:-2.25pt;margin-top:3.55pt;width:412.5pt;height:17.25pt;z-index:-251640832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14: Transport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662"/>
      </w:tblGrid>
      <w:tr w:rsidR="00E06E93" w14:paraId="1490C47F" w14:textId="77777777">
        <w:trPr>
          <w:trHeight w:val="365"/>
        </w:trPr>
        <w:tc>
          <w:tcPr>
            <w:tcW w:w="1668" w:type="dxa"/>
          </w:tcPr>
          <w:p w14:paraId="0A5D7F7F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UNRTDG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3FF0D10D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E06E93" w14:paraId="676B2748" w14:textId="77777777">
        <w:trPr>
          <w:trHeight w:val="365"/>
        </w:trPr>
        <w:tc>
          <w:tcPr>
            <w:tcW w:w="1668" w:type="dxa"/>
          </w:tcPr>
          <w:p w14:paraId="10CEEC18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IMDG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6D4411C8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  <w:tr w:rsidR="00E06E93" w14:paraId="53D6CCC0" w14:textId="77777777">
        <w:trPr>
          <w:trHeight w:val="365"/>
        </w:trPr>
        <w:tc>
          <w:tcPr>
            <w:tcW w:w="1668" w:type="dxa"/>
          </w:tcPr>
          <w:p w14:paraId="14CED824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IATA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：</w:t>
            </w:r>
          </w:p>
        </w:tc>
        <w:tc>
          <w:tcPr>
            <w:tcW w:w="6662" w:type="dxa"/>
          </w:tcPr>
          <w:p w14:paraId="5E468E87" w14:textId="77777777" w:rsidR="00E06E93" w:rsidRDefault="00000000">
            <w:pPr>
              <w:spacing w:line="240" w:lineRule="atLeast"/>
              <w:ind w:firstLineChars="200" w:firstLine="4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Regulated</w:t>
            </w:r>
          </w:p>
        </w:tc>
      </w:tr>
    </w:tbl>
    <w:p w14:paraId="7279B751" w14:textId="77777777" w:rsidR="00E06E93" w:rsidRDefault="00E06E93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</w:p>
    <w:p w14:paraId="427A88E6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71E2BDBD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2F79B4CE">
          <v:rect id="_x0000_s2051" alt="" style="position:absolute;left:0;text-align:left;margin-left:-1.5pt;margin-top:4.3pt;width:412.5pt;height:17.25pt;z-index:-251639808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15: Regulatory information</w:t>
      </w:r>
    </w:p>
    <w:p w14:paraId="2295E1DD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t xml:space="preserve">15.1 </w:t>
      </w:r>
      <w:r>
        <w:rPr>
          <w:rFonts w:ascii="Times New Roman" w:hAnsi="Times New Roman" w:cs="Times New Roman"/>
          <w:b/>
          <w:bCs/>
          <w:sz w:val="20"/>
          <w:szCs w:val="20"/>
        </w:rPr>
        <w:t>Safety, health and environmental regulations/legislation specific for the substance or mix-ture</w:t>
      </w: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3632"/>
        <w:gridCol w:w="4130"/>
      </w:tblGrid>
      <w:tr w:rsidR="00E06E93" w14:paraId="2A96188F" w14:textId="77777777">
        <w:tc>
          <w:tcPr>
            <w:tcW w:w="3632" w:type="dxa"/>
          </w:tcPr>
          <w:p w14:paraId="6B06ABD5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1272/2008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：</w:t>
            </w:r>
          </w:p>
        </w:tc>
        <w:tc>
          <w:tcPr>
            <w:tcW w:w="4130" w:type="dxa"/>
          </w:tcPr>
          <w:p w14:paraId="79FAEE54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  <w:tr w:rsidR="00E06E93" w14:paraId="7813251E" w14:textId="77777777">
        <w:tc>
          <w:tcPr>
            <w:tcW w:w="3632" w:type="dxa"/>
          </w:tcPr>
          <w:p w14:paraId="5B38EC28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Regulation (EC) No. 1907/2006:</w:t>
            </w:r>
          </w:p>
        </w:tc>
        <w:tc>
          <w:tcPr>
            <w:tcW w:w="4130" w:type="dxa"/>
          </w:tcPr>
          <w:p w14:paraId="31C89BF0" w14:textId="77777777" w:rsidR="00E06E93" w:rsidRDefault="00000000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Exist </w:t>
            </w:r>
          </w:p>
        </w:tc>
      </w:tr>
    </w:tbl>
    <w:p w14:paraId="1183F56C" w14:textId="77777777" w:rsidR="00E06E93" w:rsidRDefault="00E06E93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</w:p>
    <w:p w14:paraId="0E6AFDF0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15.2 Other regulations</w:t>
      </w:r>
    </w:p>
    <w:p w14:paraId="399CA187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Please note that waste disposal should also comply with local regulations.</w:t>
      </w:r>
    </w:p>
    <w:p w14:paraId="48ED7A81" w14:textId="77777777" w:rsidR="00E06E93" w:rsidRDefault="00000000">
      <w:pPr>
        <w:widowControl/>
        <w:jc w:val="left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br w:type="page"/>
      </w:r>
    </w:p>
    <w:p w14:paraId="5981851F" w14:textId="77777777" w:rsidR="00E06E93" w:rsidRDefault="00335FDF">
      <w:pPr>
        <w:spacing w:beforeLines="100" w:before="312" w:afterLines="100" w:after="312" w:line="360" w:lineRule="auto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0"/>
        </w:rPr>
        <w:lastRenderedPageBreak/>
        <w:pict w14:anchorId="615846B6">
          <v:rect id="_x0000_s2050" alt="" style="position:absolute;left:0;text-align:left;margin-left:-1.5pt;margin-top:4.3pt;width:412.5pt;height:17.25pt;z-index:-251638784;mso-wrap-edited:f;mso-width-percent:0;mso-height-percent:0;mso-width-percent:0;mso-height-percent:0;mso-width-relative:page;mso-height-relative:page" fillcolor="#bfbfbf"/>
        </w:pict>
      </w:r>
      <w:r w:rsidR="00000000">
        <w:rPr>
          <w:rFonts w:ascii="Times New Roman" w:hAnsi="Times New Roman" w:cs="Times New Roman"/>
          <w:b/>
          <w:bCs/>
          <w:sz w:val="22"/>
          <w:szCs w:val="20"/>
        </w:rPr>
        <w:t>SECTION 16: Other information</w:t>
      </w:r>
    </w:p>
    <w:p w14:paraId="58DCE36E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16.1 Abbreviations and acronyms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06E93" w14:paraId="0933DB15" w14:textId="77777777">
        <w:trPr>
          <w:cantSplit/>
        </w:trPr>
        <w:tc>
          <w:tcPr>
            <w:tcW w:w="0" w:type="auto"/>
          </w:tcPr>
          <w:p w14:paraId="2D0DE5C1" w14:textId="77777777" w:rsidR="00E06E93" w:rsidRDefault="00000000">
            <w:r>
              <w:t xml:space="preserve">DSL/NDSL - Canadian Domestic Substances List/Non-Domestic Substances List  </w:t>
            </w:r>
          </w:p>
        </w:tc>
      </w:tr>
      <w:tr w:rsidR="00E06E93" w14:paraId="32ADB720" w14:textId="77777777">
        <w:trPr>
          <w:cantSplit/>
        </w:trPr>
        <w:tc>
          <w:tcPr>
            <w:tcW w:w="0" w:type="auto"/>
          </w:tcPr>
          <w:p w14:paraId="2568706C" w14:textId="77777777" w:rsidR="00E06E93" w:rsidRDefault="00000000">
            <w:r>
              <w:t xml:space="preserve">EINECS/ELINCS - European INventory of Existing Commercial chemical Substances/European LIst of Notified Chemical Substances  </w:t>
            </w:r>
          </w:p>
        </w:tc>
      </w:tr>
      <w:tr w:rsidR="00E06E93" w14:paraId="22E422A3" w14:textId="77777777">
        <w:trPr>
          <w:cantSplit/>
        </w:trPr>
        <w:tc>
          <w:tcPr>
            <w:tcW w:w="0" w:type="auto"/>
          </w:tcPr>
          <w:p w14:paraId="4D5722F0" w14:textId="77777777" w:rsidR="00E06E93" w:rsidRDefault="00000000">
            <w:r>
              <w:t xml:space="preserve">ENCS - Japanese Existing and New Chemical Substances  </w:t>
            </w:r>
          </w:p>
        </w:tc>
      </w:tr>
      <w:tr w:rsidR="00E06E93" w14:paraId="2D292C9E" w14:textId="77777777">
        <w:trPr>
          <w:cantSplit/>
        </w:trPr>
        <w:tc>
          <w:tcPr>
            <w:tcW w:w="0" w:type="auto"/>
          </w:tcPr>
          <w:p w14:paraId="25118BB4" w14:textId="77777777" w:rsidR="00E06E93" w:rsidRDefault="00000000">
            <w:r>
              <w:t xml:space="preserve">IECSC - Chinese Inventory of Existing Chemical Substances  </w:t>
            </w:r>
          </w:p>
        </w:tc>
      </w:tr>
      <w:tr w:rsidR="00E06E93" w14:paraId="0FED0717" w14:textId="77777777">
        <w:trPr>
          <w:cantSplit/>
        </w:trPr>
        <w:tc>
          <w:tcPr>
            <w:tcW w:w="0" w:type="auto"/>
          </w:tcPr>
          <w:p w14:paraId="1FA17408" w14:textId="77777777" w:rsidR="00E06E93" w:rsidRDefault="00000000">
            <w:r>
              <w:t xml:space="preserve">KECL - Korea Existing Chemicals List  </w:t>
            </w:r>
          </w:p>
        </w:tc>
      </w:tr>
      <w:tr w:rsidR="00E06E93" w14:paraId="0C9FDAA2" w14:textId="77777777">
        <w:trPr>
          <w:cantSplit/>
        </w:trPr>
        <w:tc>
          <w:tcPr>
            <w:tcW w:w="0" w:type="auto"/>
          </w:tcPr>
          <w:p w14:paraId="1335A8F8" w14:textId="77777777" w:rsidR="00E06E93" w:rsidRDefault="00000000">
            <w:r>
              <w:t xml:space="preserve">PICCS - The Philippine Inventory of Chemicals and Chemical Substances  </w:t>
            </w:r>
          </w:p>
        </w:tc>
      </w:tr>
      <w:tr w:rsidR="00E06E93" w14:paraId="09A23279" w14:textId="77777777">
        <w:trPr>
          <w:cantSplit/>
        </w:trPr>
        <w:tc>
          <w:tcPr>
            <w:tcW w:w="0" w:type="auto"/>
          </w:tcPr>
          <w:p w14:paraId="6B933697" w14:textId="77777777" w:rsidR="00E06E93" w:rsidRDefault="00000000">
            <w:r>
              <w:t xml:space="preserve">AICS - The Australian Inventory of Chemical Substances  </w:t>
            </w:r>
          </w:p>
        </w:tc>
      </w:tr>
    </w:tbl>
    <w:p w14:paraId="2E7709ED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>6.2 Key literature references and sources for data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3"/>
      </w:tblGrid>
      <w:tr w:rsidR="00E06E93" w14:paraId="392AF6B8" w14:textId="77777777">
        <w:tc>
          <w:tcPr>
            <w:tcW w:w="0" w:type="auto"/>
          </w:tcPr>
          <w:p w14:paraId="27C484E4" w14:textId="77777777" w:rsidR="00E06E93" w:rsidRDefault="00000000">
            <w:r>
              <w:t>ECHA: http://echa.europa.eu/</w:t>
            </w:r>
          </w:p>
        </w:tc>
      </w:tr>
      <w:tr w:rsidR="00E06E93" w14:paraId="297A89AB" w14:textId="77777777">
        <w:tc>
          <w:tcPr>
            <w:tcW w:w="0" w:type="auto"/>
          </w:tcPr>
          <w:p w14:paraId="4047CD28" w14:textId="77777777" w:rsidR="00E06E93" w:rsidRDefault="00000000">
            <w:r>
              <w:t xml:space="preserve">IFA GESTIS: </w:t>
            </w:r>
          </w:p>
          <w:p w14:paraId="1D9648FB" w14:textId="77777777" w:rsidR="00E06E93" w:rsidRDefault="00000000">
            <w:r>
              <w:t>http://gestis-en.itrust.de/nxt/gateway.dll?f=templates$fn=default.htm$vid=gestiseng:sdbeng</w:t>
            </w:r>
          </w:p>
        </w:tc>
      </w:tr>
      <w:tr w:rsidR="00E06E93" w14:paraId="6D98F3BE" w14:textId="77777777">
        <w:tc>
          <w:tcPr>
            <w:tcW w:w="0" w:type="auto"/>
          </w:tcPr>
          <w:p w14:paraId="5D003FB5" w14:textId="77777777" w:rsidR="00E06E93" w:rsidRDefault="00000000">
            <w:r>
              <w:t>eChemPortal: http://www.echemportal.org/echemportal/index?pageID=0&amp;request_locale=en</w:t>
            </w:r>
          </w:p>
        </w:tc>
      </w:tr>
      <w:tr w:rsidR="00E06E93" w14:paraId="661BC881" w14:textId="77777777">
        <w:tc>
          <w:tcPr>
            <w:tcW w:w="0" w:type="auto"/>
          </w:tcPr>
          <w:p w14:paraId="1FCBBCEE" w14:textId="77777777" w:rsidR="00E06E93" w:rsidRDefault="00000000">
            <w:r>
              <w:t>HSDB: http://toxnet.nlm.nih.gov/newtoxnet/hsdb.htm</w:t>
            </w:r>
          </w:p>
        </w:tc>
      </w:tr>
      <w:tr w:rsidR="00E06E93" w14:paraId="284BEDB4" w14:textId="77777777">
        <w:tc>
          <w:tcPr>
            <w:tcW w:w="0" w:type="auto"/>
          </w:tcPr>
          <w:p w14:paraId="52E7F918" w14:textId="77777777" w:rsidR="00E06E93" w:rsidRDefault="00000000">
            <w:r>
              <w:t>ICSC: http://www.ilo.org/dyn/icsc/showcard.home</w:t>
            </w:r>
          </w:p>
        </w:tc>
      </w:tr>
      <w:tr w:rsidR="00E06E93" w14:paraId="64A0DA2F" w14:textId="77777777">
        <w:tc>
          <w:tcPr>
            <w:tcW w:w="0" w:type="auto"/>
          </w:tcPr>
          <w:p w14:paraId="03EAE005" w14:textId="77777777" w:rsidR="00E06E93" w:rsidRDefault="00000000">
            <w:r>
              <w:t>NITE-CHRIP: http://www.nite.go.jp/en/chem/chrip/chrip_search/srhInput</w:t>
            </w:r>
          </w:p>
        </w:tc>
      </w:tr>
    </w:tbl>
    <w:p w14:paraId="09DF2A06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16.3 Full text of H-Statements</w:t>
      </w:r>
      <w:r>
        <w:rPr>
          <w:rFonts w:ascii="Times New Roman" w:hAnsi="Times New Roman" w:cs="Times New Roman"/>
          <w:b/>
          <w:bCs/>
          <w:sz w:val="20"/>
          <w:szCs w:val="20"/>
        </w:rPr>
        <w:t>：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E06E93" w14:paraId="4CA1C6B8" w14:textId="77777777">
        <w:tc>
          <w:tcPr>
            <w:tcW w:w="0" w:type="auto"/>
          </w:tcPr>
          <w:p w14:paraId="515BDFB3" w14:textId="77777777" w:rsidR="00E06E93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H300 Fatal if swallowed.</w:t>
            </w:r>
          </w:p>
        </w:tc>
      </w:tr>
    </w:tbl>
    <w:p w14:paraId="755161DF" w14:textId="77777777" w:rsidR="00E06E93" w:rsidRDefault="00E06E93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E06E93" w14:paraId="70A0A8C7" w14:textId="77777777">
        <w:tc>
          <w:tcPr>
            <w:tcW w:w="0" w:type="auto"/>
          </w:tcPr>
          <w:p w14:paraId="4E24B0D5" w14:textId="77777777" w:rsidR="00E06E93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H311 Toxic in contact with skin.</w:t>
            </w:r>
          </w:p>
        </w:tc>
      </w:tr>
    </w:tbl>
    <w:p w14:paraId="5E77CC7B" w14:textId="77777777" w:rsidR="00E06E93" w:rsidRDefault="00E06E93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E06E93" w14:paraId="70908408" w14:textId="77777777">
        <w:tc>
          <w:tcPr>
            <w:tcW w:w="0" w:type="auto"/>
          </w:tcPr>
          <w:p w14:paraId="34EC83FE" w14:textId="77777777" w:rsidR="00E06E93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H315 Causes skin irritation.</w:t>
            </w:r>
          </w:p>
        </w:tc>
      </w:tr>
    </w:tbl>
    <w:p w14:paraId="73262229" w14:textId="77777777" w:rsidR="00E06E93" w:rsidRDefault="00E06E93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E06E93" w14:paraId="35688105" w14:textId="77777777">
        <w:tc>
          <w:tcPr>
            <w:tcW w:w="0" w:type="auto"/>
          </w:tcPr>
          <w:p w14:paraId="18F97775" w14:textId="77777777" w:rsidR="00E06E93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H370 Causes damage to organs.</w:t>
            </w:r>
          </w:p>
        </w:tc>
      </w:tr>
    </w:tbl>
    <w:p w14:paraId="052A7B88" w14:textId="77777777" w:rsidR="00E06E93" w:rsidRDefault="00E06E93">
      <w:pPr>
        <w:widowControl/>
        <w:jc w:val="left"/>
        <w:rPr>
          <w:rFonts w:ascii="SimSun" w:eastAsia="SimSun" w:hAnsi="SimSun" w:cs="SimSun"/>
          <w:vanish/>
          <w:kern w:val="0"/>
          <w:szCs w:val="21"/>
          <w:lang w:val="en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E06E93" w14:paraId="0CFEA1AD" w14:textId="77777777">
        <w:trPr>
          <w:trHeight w:val="45"/>
        </w:trPr>
        <w:tc>
          <w:tcPr>
            <w:tcW w:w="0" w:type="auto"/>
          </w:tcPr>
          <w:p w14:paraId="49D1B44C" w14:textId="77777777" w:rsidR="00E06E93" w:rsidRDefault="0000000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H411 Toxic to aquatic life with long lasting effects.</w:t>
            </w:r>
          </w:p>
        </w:tc>
      </w:tr>
    </w:tbl>
    <w:p w14:paraId="1F8D2A10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16.4 Training advice</w:t>
      </w:r>
    </w:p>
    <w:p w14:paraId="059374D8" w14:textId="77777777" w:rsidR="00E06E93" w:rsidRDefault="00000000">
      <w:pPr>
        <w:pStyle w:val="Normal6"/>
        <w:widowControl w:val="0"/>
        <w:autoSpaceDE w:val="0"/>
        <w:autoSpaceDN w:val="0"/>
        <w:adjustRightInd w:val="0"/>
        <w:spacing w:before="0" w:after="0" w:line="240" w:lineRule="atLeast"/>
        <w:ind w:firstLineChars="200" w:firstLine="396"/>
        <w:jc w:val="left"/>
        <w:rPr>
          <w:rFonts w:ascii="Times New Roman" w:eastAsiaTheme="minorEastAsia" w:hAnsi="Times New Roman"/>
          <w:color w:val="000000"/>
          <w:spacing w:val="-1"/>
          <w:sz w:val="20"/>
          <w:lang w:eastAsia="zh-CN"/>
        </w:rPr>
      </w:pPr>
      <w:r>
        <w:rPr>
          <w:rFonts w:ascii="Times New Roman" w:hAnsi="Times New Roman"/>
          <w:color w:val="000000"/>
          <w:spacing w:val="-1"/>
          <w:sz w:val="20"/>
        </w:rPr>
        <w:t>NO data.</w:t>
      </w:r>
    </w:p>
    <w:p w14:paraId="04F62B75" w14:textId="77777777" w:rsidR="00E06E93" w:rsidRDefault="00000000">
      <w:pPr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16.5 Further information</w:t>
      </w:r>
    </w:p>
    <w:p w14:paraId="72EDE8B0" w14:textId="77777777" w:rsidR="00E06E93" w:rsidRDefault="00000000">
      <w:pPr>
        <w:spacing w:line="240" w:lineRule="atLeast"/>
        <w:ind w:firstLineChars="200" w:firstLine="40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information provided in this Safety Data Sheet is correct to the best of our knowledge, infor-mation and belief at the date of its publication. The information given is designed only as a guid-ance for safe handling, use, processing, storage, transportation, disposal and release and is not to be considered a warranty or quality specification. The information relates only to the specific material designated and may not be valid for such material used in combination with any other materials or in </w:t>
      </w:r>
      <w:r>
        <w:rPr>
          <w:rFonts w:ascii="Times New Roman" w:hAnsi="Times New Roman" w:cs="Times New Roman"/>
          <w:bCs/>
          <w:sz w:val="20"/>
          <w:szCs w:val="20"/>
        </w:rPr>
        <w:lastRenderedPageBreak/>
        <w:t>any process, unless specified in the text.</w:t>
      </w:r>
    </w:p>
    <w:p w14:paraId="2C04A931" w14:textId="77777777" w:rsidR="00E06E93" w:rsidRDefault="00000000">
      <w:pPr>
        <w:spacing w:line="240" w:lineRule="atLeast"/>
        <w:ind w:firstLineChars="200" w:firstLine="4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END OF SDS.</w:t>
      </w:r>
    </w:p>
    <w:sectPr w:rsidR="00E06E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11F37" w14:textId="77777777" w:rsidR="00335FDF" w:rsidRDefault="00335FDF">
      <w:r>
        <w:separator/>
      </w:r>
    </w:p>
  </w:endnote>
  <w:endnote w:type="continuationSeparator" w:id="0">
    <w:p w14:paraId="3C601708" w14:textId="77777777" w:rsidR="00335FDF" w:rsidRDefault="0033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DEC17" w14:textId="77777777" w:rsidR="005C0809" w:rsidRDefault="005C0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6705071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50464687" w14:textId="77777777" w:rsidR="00E06E93" w:rsidRDefault="00000000">
            <w:pPr>
              <w:pStyle w:val="Footer"/>
              <w:jc w:val="center"/>
            </w:pPr>
            <w:r>
              <w:t>page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zh-CN"/>
              </w:rPr>
              <w:t xml:space="preserve">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0C8E46" w14:textId="77777777" w:rsidR="00E06E93" w:rsidRDefault="00E06E93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F63C4" w14:textId="77777777" w:rsidR="00E06E93" w:rsidRDefault="00335FDF">
    <w:pPr>
      <w:pStyle w:val="Footer"/>
    </w:pPr>
    <w:r>
      <w:pict w14:anchorId="493D076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-66.2pt;margin-top:38.55pt;width:166.1pt;height:19.9pt;z-index:251660288;mso-wrap-style:square;mso-wrap-edited:f;mso-width-percent:400;mso-height-percent:200;mso-width-percent:400;mso-height-percent:200;mso-width-relative:margin;mso-height-relative:margin;v-text-anchor:top" strokecolor="white">
          <v:textbox style="mso-fit-shape-to-text:t">
            <w:txbxContent>
              <w:p w14:paraId="4E821326" w14:textId="77777777" w:rsidR="00E06E93" w:rsidRDefault="00000000">
                <w:pPr>
                  <w:spacing w:line="240" w:lineRule="atLeast"/>
                  <w:ind w:firstLineChars="200" w:firstLine="360"/>
                  <w:rPr>
                    <w:sz w:val="18"/>
                  </w:rPr>
                </w:pPr>
                <w:r>
                  <w:rPr>
                    <w:rFonts w:ascii="SimSun" w:eastAsia="SimSun" w:hAnsi="SimSun" w:hint="eastAsia"/>
                    <w:sz w:val="18"/>
                    <w:szCs w:val="24"/>
                  </w:rPr>
                  <w:t>版权所有：2018 华大智造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D9915" w14:textId="77777777" w:rsidR="00335FDF" w:rsidRDefault="00335FDF">
      <w:r>
        <w:separator/>
      </w:r>
    </w:p>
  </w:footnote>
  <w:footnote w:type="continuationSeparator" w:id="0">
    <w:p w14:paraId="1EBB8CE2" w14:textId="77777777" w:rsidR="00335FDF" w:rsidRDefault="00335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68A7C" w14:textId="77777777" w:rsidR="005C0809" w:rsidRDefault="005C08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1167" w14:textId="77777777" w:rsidR="00E06E93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4DAB591C" w14:textId="77777777" w:rsidR="00E06E93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418665F5" w14:textId="77777777" w:rsidR="00E06E93" w:rsidRDefault="00000000">
    <w:pPr>
      <w:pStyle w:val="Header"/>
      <w:pBdr>
        <w:bottom w:val="none" w:sz="0" w:space="0" w:color="auto"/>
      </w:pBdr>
      <w:jc w:val="both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b/>
        <w:sz w:val="28"/>
        <w:shd w:val="clear" w:color="auto" w:fill="548DD4" w:themeFill="text2" w:themeFillTint="99"/>
      </w:rPr>
      <w:t>RT QC Reagent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                        </w:t>
    </w:r>
  </w:p>
  <w:p w14:paraId="223F58BA" w14:textId="77777777" w:rsidR="00E06E93" w:rsidRDefault="00335FDF">
    <w:pPr>
      <w:pStyle w:val="Header"/>
      <w:pBdr>
        <w:bottom w:val="none" w:sz="0" w:space="0" w:color="auto"/>
      </w:pBdr>
      <w:jc w:val="left"/>
    </w:pPr>
    <w:r>
      <w:pict w14:anchorId="6563A950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alt="" style="position:absolute;margin-left:.15pt;margin-top:5.05pt;width:415.7pt;height:0;z-index:251661312;mso-wrap-edited:f;mso-width-percent:0;mso-height-percent:0;mso-width-percent:0;mso-height-percent:0;mso-width-relative:page;mso-height-relative:page" o:connectortype="straight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09B3" w14:textId="77777777" w:rsidR="00E06E93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z w:val="44"/>
      </w:rPr>
    </w:pPr>
    <w:r>
      <w:rPr>
        <w:rFonts w:ascii="Arial" w:hAnsi="Arial" w:cs="Arial"/>
        <w:sz w:val="44"/>
      </w:rPr>
      <w:t>SAFETY  DATA  SHEET</w:t>
    </w:r>
  </w:p>
  <w:p w14:paraId="0941F8D7" w14:textId="77777777" w:rsidR="00E06E93" w:rsidRDefault="00000000">
    <w:pPr>
      <w:pStyle w:val="Header"/>
      <w:pBdr>
        <w:bottom w:val="none" w:sz="0" w:space="0" w:color="auto"/>
      </w:pBdr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According to Regulation (EC) No. 1907/2006</w:t>
    </w:r>
  </w:p>
  <w:p w14:paraId="42F3F74B" w14:textId="77777777" w:rsidR="00E06E93" w:rsidRDefault="00000000">
    <w:pPr>
      <w:pStyle w:val="Header"/>
      <w:pBdr>
        <w:bottom w:val="none" w:sz="0" w:space="0" w:color="auto"/>
      </w:pBdr>
      <w:jc w:val="left"/>
      <w:rPr>
        <w:rFonts w:ascii="Arial" w:hAnsi="Arial" w:cs="Arial"/>
        <w:shd w:val="clear" w:color="auto" w:fill="548DD4" w:themeFill="text2" w:themeFillTint="99"/>
      </w:rPr>
    </w:pPr>
    <w:r>
      <w:rPr>
        <w:rFonts w:ascii="Arial" w:hAnsi="Arial" w:cs="Arial"/>
        <w:sz w:val="36"/>
        <w:shd w:val="clear" w:color="auto" w:fill="548DD4" w:themeFill="text2" w:themeFillTint="99"/>
      </w:rPr>
      <w:t xml:space="preserve">MGIEasy </w:t>
    </w:r>
    <w:r>
      <w:rPr>
        <w:rFonts w:ascii="Arial" w:hAnsi="Arial" w:cs="Arial" w:hint="eastAsia"/>
        <w:sz w:val="36"/>
        <w:shd w:val="clear" w:color="auto" w:fill="548DD4" w:themeFill="text2" w:themeFillTint="99"/>
      </w:rPr>
      <w:t>DNA</w:t>
    </w:r>
    <w:r>
      <w:rPr>
        <w:rFonts w:ascii="Arial" w:hAnsi="Arial" w:cs="Arial"/>
        <w:sz w:val="36"/>
        <w:shd w:val="clear" w:color="auto" w:fill="548DD4" w:themeFill="text2" w:themeFillTint="99"/>
      </w:rPr>
      <w:t xml:space="preserve"> Library Prep Kit V1  </w:t>
    </w:r>
    <w:r>
      <w:rPr>
        <w:rFonts w:ascii="Arial" w:hAnsi="Arial" w:cs="Arial"/>
        <w:sz w:val="21"/>
        <w:shd w:val="clear" w:color="auto" w:fill="548DD4" w:themeFill="text2" w:themeFillTint="99"/>
      </w:rPr>
      <w:t xml:space="preserve">    </w:t>
    </w:r>
    <w:r>
      <w:rPr>
        <w:rFonts w:ascii="Arial" w:hAnsi="Arial" w:cs="Arial"/>
        <w:shd w:val="clear" w:color="auto" w:fill="548DD4" w:themeFill="text2" w:themeFillTint="99"/>
      </w:rPr>
      <w:t xml:space="preserve">                                                        </w:t>
    </w:r>
  </w:p>
  <w:tbl>
    <w:tblPr>
      <w:tblStyle w:val="TableGrid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4"/>
      <w:gridCol w:w="2655"/>
      <w:gridCol w:w="2835"/>
    </w:tblGrid>
    <w:tr w:rsidR="00E06E93" w14:paraId="37AE5877" w14:textId="77777777">
      <w:tc>
        <w:tcPr>
          <w:tcW w:w="2874" w:type="dxa"/>
          <w:vMerge w:val="restart"/>
        </w:tcPr>
        <w:p w14:paraId="2462D203" w14:textId="77777777" w:rsidR="00E06E93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Version</w:t>
          </w:r>
        </w:p>
        <w:p w14:paraId="7E1F87CA" w14:textId="77777777" w:rsidR="00E06E93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1.0</w:t>
          </w:r>
        </w:p>
      </w:tc>
      <w:tc>
        <w:tcPr>
          <w:tcW w:w="2655" w:type="dxa"/>
          <w:vMerge w:val="restart"/>
        </w:tcPr>
        <w:p w14:paraId="1AA95442" w14:textId="77777777" w:rsidR="00E06E93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color w:val="000000"/>
              <w:kern w:val="0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Revision Date:</w:t>
          </w:r>
        </w:p>
        <w:p w14:paraId="6D1235D3" w14:textId="77777777" w:rsidR="00E06E93" w:rsidRDefault="00000000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2018/08/23</w:t>
          </w:r>
        </w:p>
      </w:tc>
      <w:tc>
        <w:tcPr>
          <w:tcW w:w="2835" w:type="dxa"/>
        </w:tcPr>
        <w:p w14:paraId="6EA7D54A" w14:textId="77777777" w:rsidR="00E06E93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last issue:2018/08/23</w:t>
          </w:r>
        </w:p>
      </w:tc>
    </w:tr>
    <w:tr w:rsidR="00E06E93" w14:paraId="7BFE7D24" w14:textId="77777777">
      <w:tc>
        <w:tcPr>
          <w:tcW w:w="2874" w:type="dxa"/>
          <w:vMerge/>
        </w:tcPr>
        <w:p w14:paraId="3684AC51" w14:textId="77777777" w:rsidR="00E06E93" w:rsidRDefault="00E06E93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655" w:type="dxa"/>
          <w:vMerge/>
        </w:tcPr>
        <w:p w14:paraId="1AD36629" w14:textId="77777777" w:rsidR="00E06E93" w:rsidRDefault="00E06E93">
          <w:pPr>
            <w:pStyle w:val="Header"/>
            <w:pBdr>
              <w:bottom w:val="none" w:sz="0" w:space="0" w:color="auto"/>
            </w:pBdr>
            <w:jc w:val="left"/>
            <w:rPr>
              <w:rFonts w:ascii="Arial" w:hAnsi="Arial" w:cs="Arial"/>
              <w:sz w:val="20"/>
            </w:rPr>
          </w:pPr>
        </w:p>
      </w:tc>
      <w:tc>
        <w:tcPr>
          <w:tcW w:w="2835" w:type="dxa"/>
        </w:tcPr>
        <w:p w14:paraId="3B02F85B" w14:textId="77777777" w:rsidR="00E06E93" w:rsidRDefault="00000000">
          <w:pPr>
            <w:pStyle w:val="Header"/>
            <w:pBdr>
              <w:bottom w:val="none" w:sz="0" w:space="0" w:color="auto"/>
            </w:pBdr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color w:val="000000"/>
              <w:kern w:val="0"/>
              <w:sz w:val="20"/>
            </w:rPr>
            <w:t>Date of first issue:2018/08/23</w:t>
          </w:r>
        </w:p>
      </w:tc>
    </w:tr>
  </w:tbl>
  <w:p w14:paraId="6D13D638" w14:textId="77777777" w:rsidR="00E06E93" w:rsidRDefault="00000000">
    <w:pPr>
      <w:pStyle w:val="Header"/>
      <w:pBdr>
        <w:bottom w:val="none" w:sz="0" w:space="0" w:color="auto"/>
      </w:pBdr>
      <w:jc w:val="left"/>
    </w:pPr>
    <w:r>
      <w:rPr>
        <w:noProof/>
      </w:rPr>
      <w:drawing>
        <wp:anchor distT="0" distB="0" distL="114300" distR="114300" simplePos="0" relativeHeight="251659264" behindDoc="1" locked="1" layoutInCell="1" allowOverlap="1" wp14:anchorId="6D310539" wp14:editId="0CA24BA7">
          <wp:simplePos x="0" y="0"/>
          <wp:positionH relativeFrom="page">
            <wp:posOffset>5667375</wp:posOffset>
          </wp:positionH>
          <wp:positionV relativeFrom="page">
            <wp:posOffset>137795</wp:posOffset>
          </wp:positionV>
          <wp:extent cx="1445895" cy="465455"/>
          <wp:effectExtent l="19050" t="0" r="1905" b="0"/>
          <wp:wrapNone/>
          <wp:docPr id="8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355" b="14038"/>
                  <a:stretch>
                    <a:fillRect/>
                  </a:stretch>
                </pic:blipFill>
                <pic:spPr>
                  <a:xfrm>
                    <a:off x="0" y="0"/>
                    <a:ext cx="1445895" cy="46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BB5"/>
    <w:rsid w:val="0000785D"/>
    <w:rsid w:val="00031CA3"/>
    <w:rsid w:val="00040197"/>
    <w:rsid w:val="00042A0C"/>
    <w:rsid w:val="00045019"/>
    <w:rsid w:val="00045AC6"/>
    <w:rsid w:val="00055ECD"/>
    <w:rsid w:val="000561E4"/>
    <w:rsid w:val="00070D53"/>
    <w:rsid w:val="00071F70"/>
    <w:rsid w:val="00086906"/>
    <w:rsid w:val="000A1F22"/>
    <w:rsid w:val="000A5B8A"/>
    <w:rsid w:val="000C1985"/>
    <w:rsid w:val="000D6235"/>
    <w:rsid w:val="000D77E7"/>
    <w:rsid w:val="000E078D"/>
    <w:rsid w:val="00102A53"/>
    <w:rsid w:val="001138BB"/>
    <w:rsid w:val="001170D3"/>
    <w:rsid w:val="00130FE4"/>
    <w:rsid w:val="001347A2"/>
    <w:rsid w:val="00137A6B"/>
    <w:rsid w:val="0014334B"/>
    <w:rsid w:val="00146878"/>
    <w:rsid w:val="00150B0E"/>
    <w:rsid w:val="00151F37"/>
    <w:rsid w:val="00154301"/>
    <w:rsid w:val="0016472A"/>
    <w:rsid w:val="0017444B"/>
    <w:rsid w:val="001822E6"/>
    <w:rsid w:val="00182B00"/>
    <w:rsid w:val="00190D74"/>
    <w:rsid w:val="001952C2"/>
    <w:rsid w:val="001A62D2"/>
    <w:rsid w:val="001B5F7A"/>
    <w:rsid w:val="001C1479"/>
    <w:rsid w:val="001E2657"/>
    <w:rsid w:val="001F541F"/>
    <w:rsid w:val="00200698"/>
    <w:rsid w:val="00200FD8"/>
    <w:rsid w:val="00201479"/>
    <w:rsid w:val="0020406F"/>
    <w:rsid w:val="0020631F"/>
    <w:rsid w:val="002067A9"/>
    <w:rsid w:val="00212F13"/>
    <w:rsid w:val="00231D9A"/>
    <w:rsid w:val="002338FA"/>
    <w:rsid w:val="00244EC7"/>
    <w:rsid w:val="0024760B"/>
    <w:rsid w:val="00247F69"/>
    <w:rsid w:val="002553A7"/>
    <w:rsid w:val="002627D7"/>
    <w:rsid w:val="00270280"/>
    <w:rsid w:val="00272BAD"/>
    <w:rsid w:val="0027324F"/>
    <w:rsid w:val="00281FD7"/>
    <w:rsid w:val="002A738E"/>
    <w:rsid w:val="002C05DC"/>
    <w:rsid w:val="002C176D"/>
    <w:rsid w:val="002D4EF3"/>
    <w:rsid w:val="002F22DA"/>
    <w:rsid w:val="00306A42"/>
    <w:rsid w:val="003157E6"/>
    <w:rsid w:val="003339BA"/>
    <w:rsid w:val="00335FDF"/>
    <w:rsid w:val="00337D0F"/>
    <w:rsid w:val="0034212E"/>
    <w:rsid w:val="0038167E"/>
    <w:rsid w:val="003922C0"/>
    <w:rsid w:val="003928B7"/>
    <w:rsid w:val="00393A0D"/>
    <w:rsid w:val="0039603D"/>
    <w:rsid w:val="0039798E"/>
    <w:rsid w:val="003A052C"/>
    <w:rsid w:val="003C3FD3"/>
    <w:rsid w:val="003C7A57"/>
    <w:rsid w:val="003D2814"/>
    <w:rsid w:val="003E4C88"/>
    <w:rsid w:val="003F0934"/>
    <w:rsid w:val="0040337A"/>
    <w:rsid w:val="00413037"/>
    <w:rsid w:val="00414CA8"/>
    <w:rsid w:val="00417384"/>
    <w:rsid w:val="0043732A"/>
    <w:rsid w:val="00442311"/>
    <w:rsid w:val="004447A8"/>
    <w:rsid w:val="00451153"/>
    <w:rsid w:val="004579D6"/>
    <w:rsid w:val="004659AA"/>
    <w:rsid w:val="004A5020"/>
    <w:rsid w:val="004B0F73"/>
    <w:rsid w:val="004D03B6"/>
    <w:rsid w:val="004E24D6"/>
    <w:rsid w:val="004E4B50"/>
    <w:rsid w:val="004E7381"/>
    <w:rsid w:val="004F0F29"/>
    <w:rsid w:val="004F3364"/>
    <w:rsid w:val="005234A3"/>
    <w:rsid w:val="005250BB"/>
    <w:rsid w:val="0053270A"/>
    <w:rsid w:val="00551B42"/>
    <w:rsid w:val="00561CF2"/>
    <w:rsid w:val="00564039"/>
    <w:rsid w:val="00575FBC"/>
    <w:rsid w:val="00581E4F"/>
    <w:rsid w:val="00586B7D"/>
    <w:rsid w:val="005964FF"/>
    <w:rsid w:val="00596D36"/>
    <w:rsid w:val="00597434"/>
    <w:rsid w:val="005A0E25"/>
    <w:rsid w:val="005C0809"/>
    <w:rsid w:val="005E2203"/>
    <w:rsid w:val="005E2FBA"/>
    <w:rsid w:val="005E31C1"/>
    <w:rsid w:val="005E3DB5"/>
    <w:rsid w:val="005F5625"/>
    <w:rsid w:val="006061EA"/>
    <w:rsid w:val="00607CA5"/>
    <w:rsid w:val="006125F4"/>
    <w:rsid w:val="00620920"/>
    <w:rsid w:val="006348D7"/>
    <w:rsid w:val="006353BC"/>
    <w:rsid w:val="0063720A"/>
    <w:rsid w:val="00652C06"/>
    <w:rsid w:val="00657F29"/>
    <w:rsid w:val="00660FB5"/>
    <w:rsid w:val="0066415F"/>
    <w:rsid w:val="0066568E"/>
    <w:rsid w:val="00665E34"/>
    <w:rsid w:val="00681523"/>
    <w:rsid w:val="00690B18"/>
    <w:rsid w:val="006A1A7B"/>
    <w:rsid w:val="006A75A2"/>
    <w:rsid w:val="006B0A93"/>
    <w:rsid w:val="006B1A52"/>
    <w:rsid w:val="006B1F06"/>
    <w:rsid w:val="006B2C94"/>
    <w:rsid w:val="006C1289"/>
    <w:rsid w:val="006C41B6"/>
    <w:rsid w:val="006D4756"/>
    <w:rsid w:val="006E5719"/>
    <w:rsid w:val="006F2CDA"/>
    <w:rsid w:val="006F5737"/>
    <w:rsid w:val="006F60CC"/>
    <w:rsid w:val="0070374B"/>
    <w:rsid w:val="00706E04"/>
    <w:rsid w:val="00716350"/>
    <w:rsid w:val="00730C9A"/>
    <w:rsid w:val="00735F32"/>
    <w:rsid w:val="00740BB5"/>
    <w:rsid w:val="00740EBB"/>
    <w:rsid w:val="007442FB"/>
    <w:rsid w:val="00752E77"/>
    <w:rsid w:val="0075334B"/>
    <w:rsid w:val="00753E3E"/>
    <w:rsid w:val="00760C61"/>
    <w:rsid w:val="00764B1F"/>
    <w:rsid w:val="00780679"/>
    <w:rsid w:val="00781830"/>
    <w:rsid w:val="00793104"/>
    <w:rsid w:val="00794812"/>
    <w:rsid w:val="007A67CB"/>
    <w:rsid w:val="007B0D96"/>
    <w:rsid w:val="007E793F"/>
    <w:rsid w:val="007F1E43"/>
    <w:rsid w:val="0080123E"/>
    <w:rsid w:val="00802FDA"/>
    <w:rsid w:val="0080341D"/>
    <w:rsid w:val="008117AF"/>
    <w:rsid w:val="0083403B"/>
    <w:rsid w:val="00837A9E"/>
    <w:rsid w:val="00845837"/>
    <w:rsid w:val="00853706"/>
    <w:rsid w:val="00854217"/>
    <w:rsid w:val="0085537A"/>
    <w:rsid w:val="00857903"/>
    <w:rsid w:val="0086169B"/>
    <w:rsid w:val="00862A13"/>
    <w:rsid w:val="00863DC3"/>
    <w:rsid w:val="00865ECD"/>
    <w:rsid w:val="00892B6E"/>
    <w:rsid w:val="008A4825"/>
    <w:rsid w:val="008A65EC"/>
    <w:rsid w:val="008A6AE5"/>
    <w:rsid w:val="008E26A4"/>
    <w:rsid w:val="009028DB"/>
    <w:rsid w:val="00906A7F"/>
    <w:rsid w:val="00924C46"/>
    <w:rsid w:val="00926E0B"/>
    <w:rsid w:val="00935C1B"/>
    <w:rsid w:val="00955C4F"/>
    <w:rsid w:val="0096098C"/>
    <w:rsid w:val="0096141D"/>
    <w:rsid w:val="00976CD4"/>
    <w:rsid w:val="00976E8F"/>
    <w:rsid w:val="00977493"/>
    <w:rsid w:val="009900E6"/>
    <w:rsid w:val="00990381"/>
    <w:rsid w:val="00992417"/>
    <w:rsid w:val="009B66A5"/>
    <w:rsid w:val="009B7AB1"/>
    <w:rsid w:val="009C4786"/>
    <w:rsid w:val="009D20C5"/>
    <w:rsid w:val="009F3A6A"/>
    <w:rsid w:val="009F6781"/>
    <w:rsid w:val="00A02EEF"/>
    <w:rsid w:val="00A064B6"/>
    <w:rsid w:val="00A11473"/>
    <w:rsid w:val="00A15A0B"/>
    <w:rsid w:val="00A21FE9"/>
    <w:rsid w:val="00A36C3E"/>
    <w:rsid w:val="00A41B27"/>
    <w:rsid w:val="00A449BC"/>
    <w:rsid w:val="00A519E7"/>
    <w:rsid w:val="00A60CC0"/>
    <w:rsid w:val="00A623F8"/>
    <w:rsid w:val="00A70AB5"/>
    <w:rsid w:val="00A713F0"/>
    <w:rsid w:val="00A71483"/>
    <w:rsid w:val="00A74CA6"/>
    <w:rsid w:val="00A74EAB"/>
    <w:rsid w:val="00A87FB9"/>
    <w:rsid w:val="00AC002D"/>
    <w:rsid w:val="00AE2538"/>
    <w:rsid w:val="00AF23B7"/>
    <w:rsid w:val="00B014E7"/>
    <w:rsid w:val="00B0197C"/>
    <w:rsid w:val="00B047B3"/>
    <w:rsid w:val="00B05A40"/>
    <w:rsid w:val="00B23162"/>
    <w:rsid w:val="00B250CA"/>
    <w:rsid w:val="00B312B2"/>
    <w:rsid w:val="00B37262"/>
    <w:rsid w:val="00B5325A"/>
    <w:rsid w:val="00B5462A"/>
    <w:rsid w:val="00B633D2"/>
    <w:rsid w:val="00B66B5D"/>
    <w:rsid w:val="00B675D1"/>
    <w:rsid w:val="00B7793D"/>
    <w:rsid w:val="00B964F7"/>
    <w:rsid w:val="00BB1092"/>
    <w:rsid w:val="00BC1D4A"/>
    <w:rsid w:val="00BC24B7"/>
    <w:rsid w:val="00BC24FD"/>
    <w:rsid w:val="00BC3A6E"/>
    <w:rsid w:val="00BC7DFE"/>
    <w:rsid w:val="00BD09A4"/>
    <w:rsid w:val="00BF2DD3"/>
    <w:rsid w:val="00C02838"/>
    <w:rsid w:val="00C03B7E"/>
    <w:rsid w:val="00C14E92"/>
    <w:rsid w:val="00C405D4"/>
    <w:rsid w:val="00C44F11"/>
    <w:rsid w:val="00C4785C"/>
    <w:rsid w:val="00C506C2"/>
    <w:rsid w:val="00C52A96"/>
    <w:rsid w:val="00C53640"/>
    <w:rsid w:val="00C55593"/>
    <w:rsid w:val="00C708AA"/>
    <w:rsid w:val="00C73FE3"/>
    <w:rsid w:val="00C748D7"/>
    <w:rsid w:val="00C91731"/>
    <w:rsid w:val="00CA2B87"/>
    <w:rsid w:val="00CA64E2"/>
    <w:rsid w:val="00CB36F8"/>
    <w:rsid w:val="00CC009B"/>
    <w:rsid w:val="00CC376A"/>
    <w:rsid w:val="00CC4EDC"/>
    <w:rsid w:val="00CE064A"/>
    <w:rsid w:val="00CE5DF5"/>
    <w:rsid w:val="00CF7A95"/>
    <w:rsid w:val="00D06659"/>
    <w:rsid w:val="00D1080C"/>
    <w:rsid w:val="00D10C17"/>
    <w:rsid w:val="00D1522C"/>
    <w:rsid w:val="00D16030"/>
    <w:rsid w:val="00D2264B"/>
    <w:rsid w:val="00D2446D"/>
    <w:rsid w:val="00D44966"/>
    <w:rsid w:val="00D64FDB"/>
    <w:rsid w:val="00D73FD8"/>
    <w:rsid w:val="00D81C0F"/>
    <w:rsid w:val="00D83B44"/>
    <w:rsid w:val="00D85C41"/>
    <w:rsid w:val="00DA1D96"/>
    <w:rsid w:val="00DA6DCB"/>
    <w:rsid w:val="00DB2A49"/>
    <w:rsid w:val="00DB6361"/>
    <w:rsid w:val="00DD11D1"/>
    <w:rsid w:val="00DD7096"/>
    <w:rsid w:val="00DE17F1"/>
    <w:rsid w:val="00DE3D2F"/>
    <w:rsid w:val="00E004E8"/>
    <w:rsid w:val="00E02587"/>
    <w:rsid w:val="00E02B9F"/>
    <w:rsid w:val="00E06E93"/>
    <w:rsid w:val="00E07A79"/>
    <w:rsid w:val="00E07CBC"/>
    <w:rsid w:val="00E138BC"/>
    <w:rsid w:val="00E13DFB"/>
    <w:rsid w:val="00E27C02"/>
    <w:rsid w:val="00E33380"/>
    <w:rsid w:val="00E4339E"/>
    <w:rsid w:val="00E443D2"/>
    <w:rsid w:val="00E57771"/>
    <w:rsid w:val="00E60CBC"/>
    <w:rsid w:val="00E64EEB"/>
    <w:rsid w:val="00E65267"/>
    <w:rsid w:val="00E72580"/>
    <w:rsid w:val="00E764BD"/>
    <w:rsid w:val="00E87A8F"/>
    <w:rsid w:val="00E937C0"/>
    <w:rsid w:val="00E93F69"/>
    <w:rsid w:val="00E966B3"/>
    <w:rsid w:val="00EA3A83"/>
    <w:rsid w:val="00EB6FF1"/>
    <w:rsid w:val="00EC5AEC"/>
    <w:rsid w:val="00ED163C"/>
    <w:rsid w:val="00EE4253"/>
    <w:rsid w:val="00EE750F"/>
    <w:rsid w:val="00EF2270"/>
    <w:rsid w:val="00EF3400"/>
    <w:rsid w:val="00EF35D2"/>
    <w:rsid w:val="00F02E29"/>
    <w:rsid w:val="00F13E7F"/>
    <w:rsid w:val="00F2205F"/>
    <w:rsid w:val="00F24475"/>
    <w:rsid w:val="00F26837"/>
    <w:rsid w:val="00F3431B"/>
    <w:rsid w:val="00F413B9"/>
    <w:rsid w:val="00F53DDD"/>
    <w:rsid w:val="00F66AF9"/>
    <w:rsid w:val="00F868BB"/>
    <w:rsid w:val="00F96696"/>
    <w:rsid w:val="00FA24EA"/>
    <w:rsid w:val="00FA7B04"/>
    <w:rsid w:val="00FC4A77"/>
    <w:rsid w:val="00FC5BB8"/>
    <w:rsid w:val="00FE4813"/>
    <w:rsid w:val="00FE4F11"/>
    <w:rsid w:val="00FE7303"/>
    <w:rsid w:val="00FF2DB5"/>
    <w:rsid w:val="7EDD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 fillcolor="white">
      <v:fill color="white"/>
    </o:shapedefaults>
    <o:shapelayout v:ext="edit">
      <o:idmap v:ext="edit" data="2"/>
    </o:shapelayout>
  </w:shapeDefaults>
  <w:decimalSymbol w:val="."/>
  <w:listSeparator w:val=","/>
  <w14:docId w14:val="22D7EA14"/>
  <w15:docId w15:val="{9C11262C-3DA4-BA4B-B3A7-3F0968FA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0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qFormat/>
    <w:rPr>
      <w:kern w:val="2"/>
      <w:sz w:val="21"/>
      <w:szCs w:val="22"/>
      <w:lang w:eastAsia="zh-CN"/>
    </w:rPr>
  </w:style>
  <w:style w:type="paragraph" w:customStyle="1" w:styleId="Normal0">
    <w:name w:val="Normal_0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1">
    <w:name w:val="Normal_1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4">
    <w:name w:val="Normal_4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5">
    <w:name w:val="Normal_5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paragraph" w:customStyle="1" w:styleId="Normal6">
    <w:name w:val="Normal_6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</w:rPr>
  </w:style>
  <w:style w:type="table" w:customStyle="1" w:styleId="1">
    <w:name w:val="网格型1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1"/>
    <customShpInfo spid="_x0000_s1028"/>
    <customShpInfo spid="_x0000_s2082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75EF0D-08D9-439F-BA54-3B883C2C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20</Pages>
  <Words>2044</Words>
  <Characters>11657</Characters>
  <Application>Microsoft Office Word</Application>
  <DocSecurity>0</DocSecurity>
  <Lines>97</Lines>
  <Paragraphs>27</Paragraphs>
  <ScaleCrop>false</ScaleCrop>
  <Company/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周瑶(Yao Zhou)</dc:creator>
  <cp:lastModifiedBy>Adrienne Gabit</cp:lastModifiedBy>
  <cp:revision>173</cp:revision>
  <cp:lastPrinted>2021-02-25T10:45:00Z</cp:lastPrinted>
  <dcterms:created xsi:type="dcterms:W3CDTF">2018-08-23T09:13:00Z</dcterms:created>
  <dcterms:modified xsi:type="dcterms:W3CDTF">2025-08-11T21:26:00Z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eyJoZGlkIjoiMmVhYjIwYTFkMDUyN2RmOGI2OTNiMWRjYmY5MjBlYTUiLCJ1c2VySWQiOiI3MTI4Nzc5MTYifQ==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0D912E93012A4784B570868DFB4D20F7_12</vt:lpwstr>
  </property>
</Properties>
</file>